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A0F7B" w14:textId="77777777" w:rsidR="00AE5D8C" w:rsidRDefault="00897180">
      <w:pPr>
        <w:pStyle w:val="Normal1"/>
        <w:jc w:val="center"/>
        <w:rPr>
          <w:b/>
        </w:rPr>
      </w:pPr>
      <w:r>
        <w:rPr>
          <w:b/>
        </w:rPr>
        <w:t>UNIVERSIDADE FEDERAL DO ABC</w:t>
      </w:r>
    </w:p>
    <w:p w14:paraId="2D70C02B" w14:textId="77777777" w:rsidR="00AE5D8C" w:rsidRDefault="00AE5D8C">
      <w:pPr>
        <w:pStyle w:val="Normal1"/>
        <w:jc w:val="center"/>
        <w:rPr>
          <w:b/>
        </w:rPr>
      </w:pPr>
    </w:p>
    <w:p w14:paraId="59890D68" w14:textId="77777777" w:rsidR="00AE5D8C" w:rsidRDefault="00897180">
      <w:pPr>
        <w:pStyle w:val="Normal1"/>
        <w:jc w:val="center"/>
        <w:rPr>
          <w:b/>
        </w:rPr>
      </w:pPr>
      <w:r>
        <w:rPr>
          <w:b/>
        </w:rPr>
        <w:t>PRÓ-REITORIA DE ADMINISTRAÇÃO</w:t>
      </w:r>
    </w:p>
    <w:p w14:paraId="79D43C2C" w14:textId="77777777" w:rsidR="00AE5D8C" w:rsidRDefault="00AE5D8C">
      <w:pPr>
        <w:pStyle w:val="Normal1"/>
        <w:jc w:val="center"/>
        <w:rPr>
          <w:b/>
        </w:rPr>
      </w:pPr>
    </w:p>
    <w:p w14:paraId="5E156BAE" w14:textId="77777777" w:rsidR="00AE5D8C" w:rsidRDefault="00897180">
      <w:pPr>
        <w:pStyle w:val="Normal1"/>
        <w:jc w:val="center"/>
        <w:rPr>
          <w:b/>
        </w:rPr>
      </w:pPr>
      <w:r>
        <w:rPr>
          <w:b/>
        </w:rPr>
        <w:t>COORDENAÇÃO DE GESTÃO DE COMPRAS, CONTRATOS E PATRIMÔNIO</w:t>
      </w:r>
    </w:p>
    <w:p w14:paraId="76D0CA40" w14:textId="77777777" w:rsidR="00AE5D8C" w:rsidRDefault="00AE5D8C">
      <w:pPr>
        <w:pStyle w:val="Normal1"/>
        <w:jc w:val="center"/>
        <w:rPr>
          <w:b/>
        </w:rPr>
      </w:pPr>
    </w:p>
    <w:p w14:paraId="42EBE380" w14:textId="77777777" w:rsidR="00AE5D8C" w:rsidRDefault="00897180">
      <w:pPr>
        <w:pStyle w:val="Normal1"/>
        <w:jc w:val="center"/>
        <w:rPr>
          <w:b/>
        </w:rPr>
      </w:pPr>
      <w:r>
        <w:rPr>
          <w:b/>
        </w:rPr>
        <w:t>DIVISÃO DE IMPORTAÇÃO</w:t>
      </w:r>
    </w:p>
    <w:p w14:paraId="6E836EDA" w14:textId="77777777" w:rsidR="00AE5D8C" w:rsidRDefault="00AE5D8C">
      <w:pPr>
        <w:pStyle w:val="Normal1"/>
        <w:jc w:val="center"/>
        <w:rPr>
          <w:b/>
        </w:rPr>
      </w:pPr>
    </w:p>
    <w:p w14:paraId="43409ABB" w14:textId="77777777" w:rsidR="00AE5D8C" w:rsidRDefault="00AE5D8C">
      <w:pPr>
        <w:pStyle w:val="Normal1"/>
        <w:jc w:val="center"/>
        <w:rPr>
          <w:b/>
        </w:rPr>
      </w:pPr>
    </w:p>
    <w:p w14:paraId="207CC363" w14:textId="77777777" w:rsidR="00AE5D8C" w:rsidRDefault="00AE5D8C">
      <w:pPr>
        <w:pStyle w:val="Normal1"/>
        <w:jc w:val="center"/>
        <w:rPr>
          <w:b/>
        </w:rPr>
      </w:pPr>
    </w:p>
    <w:p w14:paraId="6D60836E" w14:textId="77777777" w:rsidR="00AE5D8C" w:rsidRDefault="00AE5D8C">
      <w:pPr>
        <w:pStyle w:val="Normal1"/>
        <w:jc w:val="center"/>
        <w:rPr>
          <w:b/>
        </w:rPr>
      </w:pPr>
    </w:p>
    <w:p w14:paraId="2A9F0454" w14:textId="77777777" w:rsidR="00AE5D8C" w:rsidRDefault="00AE5D8C">
      <w:pPr>
        <w:pStyle w:val="Normal1"/>
        <w:jc w:val="center"/>
        <w:rPr>
          <w:b/>
        </w:rPr>
      </w:pPr>
    </w:p>
    <w:p w14:paraId="3175DD9D" w14:textId="77777777" w:rsidR="00AE5D8C" w:rsidRDefault="00AE5D8C">
      <w:pPr>
        <w:pStyle w:val="Normal1"/>
        <w:jc w:val="center"/>
        <w:rPr>
          <w:b/>
        </w:rPr>
      </w:pPr>
    </w:p>
    <w:p w14:paraId="11C3945F" w14:textId="77777777" w:rsidR="00AE5D8C" w:rsidRDefault="00AE5D8C">
      <w:pPr>
        <w:pStyle w:val="Normal1"/>
        <w:jc w:val="center"/>
        <w:rPr>
          <w:b/>
        </w:rPr>
      </w:pPr>
    </w:p>
    <w:p w14:paraId="171FCD2B" w14:textId="77777777" w:rsidR="00AE5D8C" w:rsidRDefault="00AE5D8C">
      <w:pPr>
        <w:pStyle w:val="Normal1"/>
        <w:jc w:val="center"/>
        <w:rPr>
          <w:b/>
        </w:rPr>
      </w:pPr>
    </w:p>
    <w:p w14:paraId="3A0E9721" w14:textId="77777777" w:rsidR="00AE5D8C" w:rsidRDefault="00AE5D8C">
      <w:pPr>
        <w:pStyle w:val="Normal1"/>
        <w:jc w:val="center"/>
        <w:rPr>
          <w:b/>
        </w:rPr>
      </w:pPr>
    </w:p>
    <w:p w14:paraId="5CC8A2C8" w14:textId="77777777" w:rsidR="00AE5D8C" w:rsidRDefault="00AE5D8C">
      <w:pPr>
        <w:pStyle w:val="Normal1"/>
        <w:jc w:val="center"/>
        <w:rPr>
          <w:b/>
        </w:rPr>
      </w:pPr>
    </w:p>
    <w:p w14:paraId="1819ABAC" w14:textId="77777777" w:rsidR="00AE5D8C" w:rsidRDefault="00AE5D8C">
      <w:pPr>
        <w:pStyle w:val="Normal1"/>
        <w:jc w:val="center"/>
        <w:rPr>
          <w:b/>
        </w:rPr>
      </w:pPr>
    </w:p>
    <w:p w14:paraId="2BDBB73C" w14:textId="77777777" w:rsidR="00AE5D8C" w:rsidRDefault="00AE5D8C">
      <w:pPr>
        <w:pStyle w:val="Normal1"/>
        <w:jc w:val="center"/>
        <w:rPr>
          <w:b/>
        </w:rPr>
      </w:pPr>
    </w:p>
    <w:p w14:paraId="271132CB" w14:textId="77777777" w:rsidR="00AE5D8C" w:rsidRDefault="00AE5D8C">
      <w:pPr>
        <w:pStyle w:val="Normal1"/>
        <w:jc w:val="center"/>
        <w:rPr>
          <w:b/>
        </w:rPr>
      </w:pPr>
    </w:p>
    <w:p w14:paraId="59D65FD9" w14:textId="77777777" w:rsidR="00AE5D8C" w:rsidRDefault="00AE5D8C">
      <w:pPr>
        <w:pStyle w:val="Normal1"/>
        <w:jc w:val="center"/>
        <w:rPr>
          <w:b/>
        </w:rPr>
      </w:pPr>
    </w:p>
    <w:p w14:paraId="1027FA53" w14:textId="77777777" w:rsidR="00AE5D8C" w:rsidRDefault="00897180">
      <w:pPr>
        <w:pStyle w:val="Normal1"/>
        <w:jc w:val="center"/>
        <w:rPr>
          <w:b/>
        </w:rPr>
      </w:pPr>
      <w:r>
        <w:rPr>
          <w:b/>
        </w:rPr>
        <w:t xml:space="preserve">MANUAL </w:t>
      </w:r>
      <w:r w:rsidR="00CA54CF">
        <w:rPr>
          <w:b/>
        </w:rPr>
        <w:t>PARA INSTRUÇÃO DOS PROCESSOS</w:t>
      </w:r>
      <w:r>
        <w:rPr>
          <w:b/>
        </w:rPr>
        <w:t xml:space="preserve"> DE IMPORTAÇÃO</w:t>
      </w:r>
    </w:p>
    <w:p w14:paraId="68BB0A9B" w14:textId="77777777" w:rsidR="00AE5D8C" w:rsidRDefault="00AE5D8C">
      <w:pPr>
        <w:pStyle w:val="Normal1"/>
        <w:jc w:val="center"/>
        <w:rPr>
          <w:b/>
        </w:rPr>
      </w:pPr>
    </w:p>
    <w:p w14:paraId="6A92CEF2" w14:textId="77777777" w:rsidR="00AE5D8C" w:rsidRDefault="00897180">
      <w:pPr>
        <w:pStyle w:val="Normal1"/>
        <w:jc w:val="center"/>
        <w:rPr>
          <w:b/>
        </w:rPr>
      </w:pPr>
      <w:r>
        <w:rPr>
          <w:b/>
        </w:rPr>
        <w:t>PROCESSO ELETRÔNICO - SIG/SIPAC</w:t>
      </w:r>
    </w:p>
    <w:p w14:paraId="1D1A16AC" w14:textId="77777777" w:rsidR="00AE5D8C" w:rsidRDefault="00AE5D8C">
      <w:pPr>
        <w:pStyle w:val="Normal1"/>
        <w:jc w:val="center"/>
        <w:rPr>
          <w:b/>
        </w:rPr>
      </w:pPr>
    </w:p>
    <w:p w14:paraId="0CE48886" w14:textId="77777777" w:rsidR="00AE5D8C" w:rsidRDefault="00AE5D8C">
      <w:pPr>
        <w:pStyle w:val="Normal1"/>
        <w:jc w:val="center"/>
        <w:rPr>
          <w:b/>
        </w:rPr>
      </w:pPr>
    </w:p>
    <w:p w14:paraId="36562D75" w14:textId="77777777" w:rsidR="00AE5D8C" w:rsidRDefault="00AE5D8C">
      <w:pPr>
        <w:pStyle w:val="Normal1"/>
        <w:jc w:val="center"/>
        <w:rPr>
          <w:b/>
        </w:rPr>
      </w:pPr>
    </w:p>
    <w:p w14:paraId="231AC4DC" w14:textId="77777777" w:rsidR="00AE5D8C" w:rsidRDefault="00AE5D8C">
      <w:pPr>
        <w:pStyle w:val="Normal1"/>
        <w:jc w:val="center"/>
        <w:rPr>
          <w:b/>
        </w:rPr>
      </w:pPr>
    </w:p>
    <w:p w14:paraId="54FF0037" w14:textId="77777777" w:rsidR="00AE5D8C" w:rsidRDefault="00AE5D8C">
      <w:pPr>
        <w:pStyle w:val="Normal1"/>
        <w:jc w:val="center"/>
        <w:rPr>
          <w:b/>
        </w:rPr>
      </w:pPr>
    </w:p>
    <w:p w14:paraId="55B82515" w14:textId="77777777" w:rsidR="00AE5D8C" w:rsidRDefault="00AE5D8C">
      <w:pPr>
        <w:pStyle w:val="Normal1"/>
        <w:jc w:val="center"/>
        <w:rPr>
          <w:b/>
        </w:rPr>
      </w:pPr>
    </w:p>
    <w:p w14:paraId="14736E13" w14:textId="77777777" w:rsidR="00AE5D8C" w:rsidRDefault="00AE5D8C">
      <w:pPr>
        <w:pStyle w:val="Normal1"/>
        <w:jc w:val="center"/>
        <w:rPr>
          <w:b/>
        </w:rPr>
      </w:pPr>
    </w:p>
    <w:p w14:paraId="2B528168" w14:textId="77777777" w:rsidR="00AE5D8C" w:rsidRDefault="00AE5D8C">
      <w:pPr>
        <w:pStyle w:val="Normal1"/>
        <w:jc w:val="center"/>
        <w:rPr>
          <w:b/>
        </w:rPr>
      </w:pPr>
    </w:p>
    <w:p w14:paraId="173B3698" w14:textId="77777777" w:rsidR="00AE5D8C" w:rsidRDefault="00AE5D8C">
      <w:pPr>
        <w:pStyle w:val="Normal1"/>
        <w:jc w:val="center"/>
        <w:rPr>
          <w:b/>
        </w:rPr>
      </w:pPr>
    </w:p>
    <w:p w14:paraId="55AA2774" w14:textId="77777777" w:rsidR="00AE5D8C" w:rsidRDefault="00AE5D8C">
      <w:pPr>
        <w:pStyle w:val="Normal1"/>
        <w:jc w:val="center"/>
        <w:rPr>
          <w:b/>
        </w:rPr>
      </w:pPr>
    </w:p>
    <w:p w14:paraId="7BB87CDB" w14:textId="77777777" w:rsidR="00AE5D8C" w:rsidRDefault="00AE5D8C">
      <w:pPr>
        <w:pStyle w:val="Normal1"/>
        <w:jc w:val="center"/>
        <w:rPr>
          <w:b/>
        </w:rPr>
      </w:pPr>
    </w:p>
    <w:p w14:paraId="6F9AD717" w14:textId="77777777" w:rsidR="00AE5D8C" w:rsidRDefault="00AE5D8C">
      <w:pPr>
        <w:pStyle w:val="Normal1"/>
        <w:jc w:val="center"/>
        <w:rPr>
          <w:b/>
        </w:rPr>
      </w:pPr>
    </w:p>
    <w:p w14:paraId="223A7F2C" w14:textId="77777777" w:rsidR="00AE5D8C" w:rsidRDefault="00AE5D8C">
      <w:pPr>
        <w:pStyle w:val="Normal1"/>
        <w:jc w:val="center"/>
        <w:rPr>
          <w:b/>
        </w:rPr>
      </w:pPr>
    </w:p>
    <w:p w14:paraId="392D9187" w14:textId="77777777" w:rsidR="00AE5D8C" w:rsidRDefault="00AE5D8C">
      <w:pPr>
        <w:pStyle w:val="Normal1"/>
        <w:jc w:val="center"/>
        <w:rPr>
          <w:b/>
        </w:rPr>
      </w:pPr>
    </w:p>
    <w:p w14:paraId="2434BA04" w14:textId="77777777" w:rsidR="00AE5D8C" w:rsidRDefault="00AE5D8C">
      <w:pPr>
        <w:pStyle w:val="Normal1"/>
        <w:jc w:val="center"/>
        <w:rPr>
          <w:b/>
        </w:rPr>
      </w:pPr>
    </w:p>
    <w:p w14:paraId="15D0FA5B" w14:textId="77777777" w:rsidR="00AE5D8C" w:rsidRDefault="00AE5D8C">
      <w:pPr>
        <w:pStyle w:val="Normal1"/>
        <w:jc w:val="center"/>
        <w:rPr>
          <w:b/>
        </w:rPr>
      </w:pPr>
    </w:p>
    <w:p w14:paraId="0D2132CE" w14:textId="77777777" w:rsidR="00AE5D8C" w:rsidRDefault="00AE5D8C">
      <w:pPr>
        <w:pStyle w:val="Normal1"/>
        <w:jc w:val="center"/>
        <w:rPr>
          <w:b/>
        </w:rPr>
      </w:pPr>
    </w:p>
    <w:p w14:paraId="4DA6AFB9" w14:textId="77777777" w:rsidR="00AE5D8C" w:rsidRDefault="00AE5D8C">
      <w:pPr>
        <w:pStyle w:val="Normal1"/>
        <w:jc w:val="center"/>
        <w:rPr>
          <w:b/>
        </w:rPr>
      </w:pPr>
    </w:p>
    <w:p w14:paraId="0EB03077" w14:textId="77777777" w:rsidR="00AE5D8C" w:rsidRDefault="00AE5D8C">
      <w:pPr>
        <w:pStyle w:val="Normal1"/>
        <w:jc w:val="center"/>
        <w:rPr>
          <w:b/>
        </w:rPr>
      </w:pPr>
    </w:p>
    <w:p w14:paraId="183FFA0F" w14:textId="77777777" w:rsidR="00AE5D8C" w:rsidRDefault="00AE5D8C">
      <w:pPr>
        <w:pStyle w:val="Normal1"/>
        <w:jc w:val="center"/>
        <w:rPr>
          <w:b/>
        </w:rPr>
      </w:pPr>
    </w:p>
    <w:p w14:paraId="6968C718" w14:textId="77777777" w:rsidR="00AE5D8C" w:rsidRDefault="00AE5D8C">
      <w:pPr>
        <w:pStyle w:val="Normal1"/>
        <w:rPr>
          <w:b/>
        </w:rPr>
      </w:pPr>
    </w:p>
    <w:p w14:paraId="73AAE604" w14:textId="77777777" w:rsidR="00AE5D8C" w:rsidRDefault="00AE5D8C">
      <w:pPr>
        <w:pStyle w:val="Normal1"/>
        <w:jc w:val="center"/>
        <w:rPr>
          <w:b/>
        </w:rPr>
      </w:pPr>
    </w:p>
    <w:p w14:paraId="7E4722C8" w14:textId="77777777" w:rsidR="00AE5D8C" w:rsidRDefault="00AE5D8C">
      <w:pPr>
        <w:pStyle w:val="Normal1"/>
        <w:jc w:val="center"/>
        <w:rPr>
          <w:b/>
        </w:rPr>
      </w:pPr>
    </w:p>
    <w:p w14:paraId="0A0E5243" w14:textId="7D77A7EB" w:rsidR="00AE5D8C" w:rsidRDefault="005D789A">
      <w:pPr>
        <w:pStyle w:val="Normal1"/>
        <w:jc w:val="center"/>
        <w:rPr>
          <w:b/>
        </w:rPr>
      </w:pPr>
      <w:r>
        <w:rPr>
          <w:b/>
        </w:rPr>
        <w:t>JUNH</w:t>
      </w:r>
      <w:r w:rsidR="00545CE7">
        <w:rPr>
          <w:b/>
        </w:rPr>
        <w:t>O</w:t>
      </w:r>
      <w:r w:rsidR="00A53C9F">
        <w:rPr>
          <w:b/>
        </w:rPr>
        <w:t>/2024</w:t>
      </w:r>
      <w:r w:rsidR="00897180">
        <w:br w:type="page"/>
      </w:r>
    </w:p>
    <w:p w14:paraId="627694B4" w14:textId="77777777" w:rsidR="00AE5D8C" w:rsidRDefault="00AE5D8C">
      <w:pPr>
        <w:pStyle w:val="Normal1"/>
        <w:rPr>
          <w:b/>
        </w:rPr>
      </w:pPr>
    </w:p>
    <w:sdt>
      <w:sdtPr>
        <w:id w:val="771764547"/>
        <w:docPartObj>
          <w:docPartGallery w:val="Table of Contents"/>
          <w:docPartUnique/>
        </w:docPartObj>
      </w:sdtPr>
      <w:sdtEndPr>
        <w:rPr>
          <w:sz w:val="18"/>
          <w:szCs w:val="18"/>
        </w:rPr>
      </w:sdtEndPr>
      <w:sdtContent>
        <w:p w14:paraId="197C7FE2" w14:textId="0185B850" w:rsidR="005D789A" w:rsidRDefault="00F61CEB">
          <w:pPr>
            <w:pStyle w:val="Sumrio2"/>
            <w:rPr>
              <w:rFonts w:asciiTheme="minorHAnsi" w:eastAsiaTheme="minorEastAsia" w:hAnsiTheme="minorHAnsi" w:cstheme="minorBidi"/>
              <w:noProof/>
              <w:kern w:val="2"/>
              <w:sz w:val="24"/>
              <w:szCs w:val="24"/>
              <w14:ligatures w14:val="standardContextual"/>
            </w:rPr>
          </w:pPr>
          <w:r w:rsidRPr="00664066">
            <w:fldChar w:fldCharType="begin"/>
          </w:r>
          <w:r w:rsidR="006B313B" w:rsidRPr="00664066">
            <w:instrText xml:space="preserve"> TOC \h \u \z </w:instrText>
          </w:r>
          <w:r w:rsidRPr="00664066">
            <w:fldChar w:fldCharType="separate"/>
          </w:r>
          <w:hyperlink w:anchor="_Toc168491135" w:history="1">
            <w:r w:rsidR="005D789A" w:rsidRPr="00B558EC">
              <w:rPr>
                <w:rStyle w:val="Hyperlink"/>
                <w:noProof/>
              </w:rPr>
              <w:t>Introdução</w:t>
            </w:r>
            <w:r w:rsidR="005D789A">
              <w:rPr>
                <w:noProof/>
                <w:webHidden/>
              </w:rPr>
              <w:tab/>
            </w:r>
            <w:r w:rsidR="005D789A">
              <w:rPr>
                <w:noProof/>
                <w:webHidden/>
              </w:rPr>
              <w:fldChar w:fldCharType="begin"/>
            </w:r>
            <w:r w:rsidR="005D789A">
              <w:rPr>
                <w:noProof/>
                <w:webHidden/>
              </w:rPr>
              <w:instrText xml:space="preserve"> PAGEREF _Toc168491135 \h </w:instrText>
            </w:r>
            <w:r w:rsidR="005D789A">
              <w:rPr>
                <w:noProof/>
                <w:webHidden/>
              </w:rPr>
            </w:r>
            <w:r w:rsidR="005D789A">
              <w:rPr>
                <w:noProof/>
                <w:webHidden/>
              </w:rPr>
              <w:fldChar w:fldCharType="separate"/>
            </w:r>
            <w:r w:rsidR="005D789A">
              <w:rPr>
                <w:noProof/>
                <w:webHidden/>
              </w:rPr>
              <w:t>3</w:t>
            </w:r>
            <w:r w:rsidR="005D789A">
              <w:rPr>
                <w:noProof/>
                <w:webHidden/>
              </w:rPr>
              <w:fldChar w:fldCharType="end"/>
            </w:r>
          </w:hyperlink>
        </w:p>
        <w:p w14:paraId="5842C429" w14:textId="0CB6337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36" w:history="1">
            <w:r w:rsidRPr="00B558EC">
              <w:rPr>
                <w:rStyle w:val="Hyperlink"/>
                <w:noProof/>
              </w:rPr>
              <w:t>Planejando o Processo de Importação</w:t>
            </w:r>
            <w:r>
              <w:rPr>
                <w:noProof/>
                <w:webHidden/>
              </w:rPr>
              <w:tab/>
            </w:r>
            <w:r>
              <w:rPr>
                <w:noProof/>
                <w:webHidden/>
              </w:rPr>
              <w:fldChar w:fldCharType="begin"/>
            </w:r>
            <w:r>
              <w:rPr>
                <w:noProof/>
                <w:webHidden/>
              </w:rPr>
              <w:instrText xml:space="preserve"> PAGEREF _Toc168491136 \h </w:instrText>
            </w:r>
            <w:r>
              <w:rPr>
                <w:noProof/>
                <w:webHidden/>
              </w:rPr>
            </w:r>
            <w:r>
              <w:rPr>
                <w:noProof/>
                <w:webHidden/>
              </w:rPr>
              <w:fldChar w:fldCharType="separate"/>
            </w:r>
            <w:r>
              <w:rPr>
                <w:noProof/>
                <w:webHidden/>
              </w:rPr>
              <w:t>3</w:t>
            </w:r>
            <w:r>
              <w:rPr>
                <w:noProof/>
                <w:webHidden/>
              </w:rPr>
              <w:fldChar w:fldCharType="end"/>
            </w:r>
          </w:hyperlink>
        </w:p>
        <w:p w14:paraId="146C488A" w14:textId="48E4F38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37" w:history="1">
            <w:r w:rsidRPr="00B558EC">
              <w:rPr>
                <w:rStyle w:val="Hyperlink"/>
                <w:noProof/>
              </w:rPr>
              <w:t>Como Abrir o Processo de Importação</w:t>
            </w:r>
            <w:r>
              <w:rPr>
                <w:noProof/>
                <w:webHidden/>
              </w:rPr>
              <w:tab/>
            </w:r>
            <w:r>
              <w:rPr>
                <w:noProof/>
                <w:webHidden/>
              </w:rPr>
              <w:fldChar w:fldCharType="begin"/>
            </w:r>
            <w:r>
              <w:rPr>
                <w:noProof/>
                <w:webHidden/>
              </w:rPr>
              <w:instrText xml:space="preserve"> PAGEREF _Toc168491137 \h </w:instrText>
            </w:r>
            <w:r>
              <w:rPr>
                <w:noProof/>
                <w:webHidden/>
              </w:rPr>
            </w:r>
            <w:r>
              <w:rPr>
                <w:noProof/>
                <w:webHidden/>
              </w:rPr>
              <w:fldChar w:fldCharType="separate"/>
            </w:r>
            <w:r>
              <w:rPr>
                <w:noProof/>
                <w:webHidden/>
              </w:rPr>
              <w:t>4</w:t>
            </w:r>
            <w:r>
              <w:rPr>
                <w:noProof/>
                <w:webHidden/>
              </w:rPr>
              <w:fldChar w:fldCharType="end"/>
            </w:r>
          </w:hyperlink>
        </w:p>
        <w:p w14:paraId="1927A256" w14:textId="0B8A51C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38" w:history="1">
            <w:r w:rsidRPr="00B558EC">
              <w:rPr>
                <w:rStyle w:val="Hyperlink"/>
                <w:noProof/>
              </w:rPr>
              <w:t>Documentos a serem anexados ao Processo</w:t>
            </w:r>
            <w:r>
              <w:rPr>
                <w:noProof/>
                <w:webHidden/>
              </w:rPr>
              <w:tab/>
            </w:r>
            <w:r>
              <w:rPr>
                <w:noProof/>
                <w:webHidden/>
              </w:rPr>
              <w:fldChar w:fldCharType="begin"/>
            </w:r>
            <w:r>
              <w:rPr>
                <w:noProof/>
                <w:webHidden/>
              </w:rPr>
              <w:instrText xml:space="preserve"> PAGEREF _Toc168491138 \h </w:instrText>
            </w:r>
            <w:r>
              <w:rPr>
                <w:noProof/>
                <w:webHidden/>
              </w:rPr>
            </w:r>
            <w:r>
              <w:rPr>
                <w:noProof/>
                <w:webHidden/>
              </w:rPr>
              <w:fldChar w:fldCharType="separate"/>
            </w:r>
            <w:r>
              <w:rPr>
                <w:noProof/>
                <w:webHidden/>
              </w:rPr>
              <w:t>4</w:t>
            </w:r>
            <w:r>
              <w:rPr>
                <w:noProof/>
                <w:webHidden/>
              </w:rPr>
              <w:fldChar w:fldCharType="end"/>
            </w:r>
          </w:hyperlink>
        </w:p>
        <w:p w14:paraId="208B8CAB" w14:textId="43FFDD89"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39" w:history="1">
            <w:r w:rsidRPr="00B558EC">
              <w:rPr>
                <w:rStyle w:val="Hyperlink"/>
                <w:noProof/>
              </w:rPr>
              <w:t>Afinal, o que devo juntar ao processo?</w:t>
            </w:r>
            <w:r>
              <w:rPr>
                <w:noProof/>
                <w:webHidden/>
              </w:rPr>
              <w:tab/>
            </w:r>
            <w:r>
              <w:rPr>
                <w:noProof/>
                <w:webHidden/>
              </w:rPr>
              <w:fldChar w:fldCharType="begin"/>
            </w:r>
            <w:r>
              <w:rPr>
                <w:noProof/>
                <w:webHidden/>
              </w:rPr>
              <w:instrText xml:space="preserve"> PAGEREF _Toc168491139 \h </w:instrText>
            </w:r>
            <w:r>
              <w:rPr>
                <w:noProof/>
                <w:webHidden/>
              </w:rPr>
            </w:r>
            <w:r>
              <w:rPr>
                <w:noProof/>
                <w:webHidden/>
              </w:rPr>
              <w:fldChar w:fldCharType="separate"/>
            </w:r>
            <w:r>
              <w:rPr>
                <w:noProof/>
                <w:webHidden/>
              </w:rPr>
              <w:t>5</w:t>
            </w:r>
            <w:r>
              <w:rPr>
                <w:noProof/>
                <w:webHidden/>
              </w:rPr>
              <w:fldChar w:fldCharType="end"/>
            </w:r>
          </w:hyperlink>
        </w:p>
        <w:p w14:paraId="24A04447" w14:textId="3A8AA8B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0" w:history="1">
            <w:r w:rsidRPr="00B558EC">
              <w:rPr>
                <w:rStyle w:val="Hyperlink"/>
                <w:noProof/>
              </w:rPr>
              <w:t>1. Solicitação de Importação</w:t>
            </w:r>
            <w:r>
              <w:rPr>
                <w:noProof/>
                <w:webHidden/>
              </w:rPr>
              <w:tab/>
            </w:r>
            <w:r>
              <w:rPr>
                <w:noProof/>
                <w:webHidden/>
              </w:rPr>
              <w:fldChar w:fldCharType="begin"/>
            </w:r>
            <w:r>
              <w:rPr>
                <w:noProof/>
                <w:webHidden/>
              </w:rPr>
              <w:instrText xml:space="preserve"> PAGEREF _Toc168491140 \h </w:instrText>
            </w:r>
            <w:r>
              <w:rPr>
                <w:noProof/>
                <w:webHidden/>
              </w:rPr>
            </w:r>
            <w:r>
              <w:rPr>
                <w:noProof/>
                <w:webHidden/>
              </w:rPr>
              <w:fldChar w:fldCharType="separate"/>
            </w:r>
            <w:r>
              <w:rPr>
                <w:noProof/>
                <w:webHidden/>
              </w:rPr>
              <w:t>5</w:t>
            </w:r>
            <w:r>
              <w:rPr>
                <w:noProof/>
                <w:webHidden/>
              </w:rPr>
              <w:fldChar w:fldCharType="end"/>
            </w:r>
          </w:hyperlink>
        </w:p>
        <w:p w14:paraId="33682E90" w14:textId="61FB493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1" w:history="1">
            <w:r w:rsidRPr="00B558EC">
              <w:rPr>
                <w:rStyle w:val="Hyperlink"/>
                <w:noProof/>
              </w:rPr>
              <w:t>2. Fatura Proforma</w:t>
            </w:r>
            <w:r>
              <w:rPr>
                <w:noProof/>
                <w:webHidden/>
              </w:rPr>
              <w:tab/>
            </w:r>
            <w:r>
              <w:rPr>
                <w:noProof/>
                <w:webHidden/>
              </w:rPr>
              <w:fldChar w:fldCharType="begin"/>
            </w:r>
            <w:r>
              <w:rPr>
                <w:noProof/>
                <w:webHidden/>
              </w:rPr>
              <w:instrText xml:space="preserve"> PAGEREF _Toc168491141 \h </w:instrText>
            </w:r>
            <w:r>
              <w:rPr>
                <w:noProof/>
                <w:webHidden/>
              </w:rPr>
            </w:r>
            <w:r>
              <w:rPr>
                <w:noProof/>
                <w:webHidden/>
              </w:rPr>
              <w:fldChar w:fldCharType="separate"/>
            </w:r>
            <w:r>
              <w:rPr>
                <w:noProof/>
                <w:webHidden/>
              </w:rPr>
              <w:t>6</w:t>
            </w:r>
            <w:r>
              <w:rPr>
                <w:noProof/>
                <w:webHidden/>
              </w:rPr>
              <w:fldChar w:fldCharType="end"/>
            </w:r>
          </w:hyperlink>
        </w:p>
        <w:p w14:paraId="3ECF0AD3" w14:textId="7756A5C3"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42" w:history="1">
            <w:r w:rsidRPr="00B558EC">
              <w:rPr>
                <w:rStyle w:val="Hyperlink"/>
                <w:noProof/>
              </w:rPr>
              <w:t>2.1. Para Contratação de Serviços: Cotação, Contrato ou Termo de Adesão</w:t>
            </w:r>
            <w:r>
              <w:rPr>
                <w:noProof/>
                <w:webHidden/>
              </w:rPr>
              <w:tab/>
            </w:r>
            <w:r>
              <w:rPr>
                <w:noProof/>
                <w:webHidden/>
              </w:rPr>
              <w:fldChar w:fldCharType="begin"/>
            </w:r>
            <w:r>
              <w:rPr>
                <w:noProof/>
                <w:webHidden/>
              </w:rPr>
              <w:instrText xml:space="preserve"> PAGEREF _Toc168491142 \h </w:instrText>
            </w:r>
            <w:r>
              <w:rPr>
                <w:noProof/>
                <w:webHidden/>
              </w:rPr>
            </w:r>
            <w:r>
              <w:rPr>
                <w:noProof/>
                <w:webHidden/>
              </w:rPr>
              <w:fldChar w:fldCharType="separate"/>
            </w:r>
            <w:r>
              <w:rPr>
                <w:noProof/>
                <w:webHidden/>
              </w:rPr>
              <w:t>7</w:t>
            </w:r>
            <w:r>
              <w:rPr>
                <w:noProof/>
                <w:webHidden/>
              </w:rPr>
              <w:fldChar w:fldCharType="end"/>
            </w:r>
          </w:hyperlink>
        </w:p>
        <w:p w14:paraId="27DF298E" w14:textId="78058F8E"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43" w:history="1">
            <w:r w:rsidRPr="00B558EC">
              <w:rPr>
                <w:rStyle w:val="Hyperlink"/>
                <w:noProof/>
              </w:rPr>
              <w:t>2.2. Para Doações: Fatura Comercial/</w:t>
            </w:r>
            <w:r w:rsidRPr="00B558EC">
              <w:rPr>
                <w:rStyle w:val="Hyperlink"/>
                <w:i/>
                <w:noProof/>
              </w:rPr>
              <w:t>Packing List</w:t>
            </w:r>
            <w:r>
              <w:rPr>
                <w:noProof/>
                <w:webHidden/>
              </w:rPr>
              <w:tab/>
            </w:r>
            <w:r>
              <w:rPr>
                <w:noProof/>
                <w:webHidden/>
              </w:rPr>
              <w:fldChar w:fldCharType="begin"/>
            </w:r>
            <w:r>
              <w:rPr>
                <w:noProof/>
                <w:webHidden/>
              </w:rPr>
              <w:instrText xml:space="preserve"> PAGEREF _Toc168491143 \h </w:instrText>
            </w:r>
            <w:r>
              <w:rPr>
                <w:noProof/>
                <w:webHidden/>
              </w:rPr>
            </w:r>
            <w:r>
              <w:rPr>
                <w:noProof/>
                <w:webHidden/>
              </w:rPr>
              <w:fldChar w:fldCharType="separate"/>
            </w:r>
            <w:r>
              <w:rPr>
                <w:noProof/>
                <w:webHidden/>
              </w:rPr>
              <w:t>8</w:t>
            </w:r>
            <w:r>
              <w:rPr>
                <w:noProof/>
                <w:webHidden/>
              </w:rPr>
              <w:fldChar w:fldCharType="end"/>
            </w:r>
          </w:hyperlink>
        </w:p>
        <w:p w14:paraId="3749EB74" w14:textId="08F949D7"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4" w:history="1">
            <w:r w:rsidRPr="00B558EC">
              <w:rPr>
                <w:rStyle w:val="Hyperlink"/>
                <w:noProof/>
              </w:rPr>
              <w:t>Envio do processo à Divisão de Importação</w:t>
            </w:r>
            <w:r>
              <w:rPr>
                <w:noProof/>
                <w:webHidden/>
              </w:rPr>
              <w:tab/>
            </w:r>
            <w:r>
              <w:rPr>
                <w:noProof/>
                <w:webHidden/>
              </w:rPr>
              <w:fldChar w:fldCharType="begin"/>
            </w:r>
            <w:r>
              <w:rPr>
                <w:noProof/>
                <w:webHidden/>
              </w:rPr>
              <w:instrText xml:space="preserve"> PAGEREF _Toc168491144 \h </w:instrText>
            </w:r>
            <w:r>
              <w:rPr>
                <w:noProof/>
                <w:webHidden/>
              </w:rPr>
            </w:r>
            <w:r>
              <w:rPr>
                <w:noProof/>
                <w:webHidden/>
              </w:rPr>
              <w:fldChar w:fldCharType="separate"/>
            </w:r>
            <w:r>
              <w:rPr>
                <w:noProof/>
                <w:webHidden/>
              </w:rPr>
              <w:t>8</w:t>
            </w:r>
            <w:r>
              <w:rPr>
                <w:noProof/>
                <w:webHidden/>
              </w:rPr>
              <w:fldChar w:fldCharType="end"/>
            </w:r>
          </w:hyperlink>
        </w:p>
        <w:p w14:paraId="29DA83D4" w14:textId="10706045"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5" w:history="1">
            <w:r w:rsidRPr="00B558EC">
              <w:rPr>
                <w:rStyle w:val="Hyperlink"/>
                <w:noProof/>
              </w:rPr>
              <w:t>3. Tratativas (</w:t>
            </w:r>
            <w:r w:rsidRPr="00B558EC">
              <w:rPr>
                <w:rStyle w:val="Hyperlink"/>
                <w:i/>
                <w:noProof/>
              </w:rPr>
              <w:t>e-mail</w:t>
            </w:r>
            <w:r w:rsidRPr="00B558EC">
              <w:rPr>
                <w:rStyle w:val="Hyperlink"/>
                <w:noProof/>
              </w:rPr>
              <w:t>) para Correção da Fatura Proforma</w:t>
            </w:r>
            <w:r>
              <w:rPr>
                <w:noProof/>
                <w:webHidden/>
              </w:rPr>
              <w:tab/>
            </w:r>
            <w:r>
              <w:rPr>
                <w:noProof/>
                <w:webHidden/>
              </w:rPr>
              <w:fldChar w:fldCharType="begin"/>
            </w:r>
            <w:r>
              <w:rPr>
                <w:noProof/>
                <w:webHidden/>
              </w:rPr>
              <w:instrText xml:space="preserve"> PAGEREF _Toc168491145 \h </w:instrText>
            </w:r>
            <w:r>
              <w:rPr>
                <w:noProof/>
                <w:webHidden/>
              </w:rPr>
            </w:r>
            <w:r>
              <w:rPr>
                <w:noProof/>
                <w:webHidden/>
              </w:rPr>
              <w:fldChar w:fldCharType="separate"/>
            </w:r>
            <w:r>
              <w:rPr>
                <w:noProof/>
                <w:webHidden/>
              </w:rPr>
              <w:t>9</w:t>
            </w:r>
            <w:r>
              <w:rPr>
                <w:noProof/>
                <w:webHidden/>
              </w:rPr>
              <w:fldChar w:fldCharType="end"/>
            </w:r>
          </w:hyperlink>
        </w:p>
        <w:p w14:paraId="3F0028D1" w14:textId="7D8720FD"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6" w:history="1">
            <w:r w:rsidRPr="00B558EC">
              <w:rPr>
                <w:rStyle w:val="Hyperlink"/>
                <w:noProof/>
              </w:rPr>
              <w:t>4. Fatura Proforma corrigida</w:t>
            </w:r>
            <w:r>
              <w:rPr>
                <w:noProof/>
                <w:webHidden/>
              </w:rPr>
              <w:tab/>
            </w:r>
            <w:r>
              <w:rPr>
                <w:noProof/>
                <w:webHidden/>
              </w:rPr>
              <w:fldChar w:fldCharType="begin"/>
            </w:r>
            <w:r>
              <w:rPr>
                <w:noProof/>
                <w:webHidden/>
              </w:rPr>
              <w:instrText xml:space="preserve"> PAGEREF _Toc168491146 \h </w:instrText>
            </w:r>
            <w:r>
              <w:rPr>
                <w:noProof/>
                <w:webHidden/>
              </w:rPr>
            </w:r>
            <w:r>
              <w:rPr>
                <w:noProof/>
                <w:webHidden/>
              </w:rPr>
              <w:fldChar w:fldCharType="separate"/>
            </w:r>
            <w:r>
              <w:rPr>
                <w:noProof/>
                <w:webHidden/>
              </w:rPr>
              <w:t>9</w:t>
            </w:r>
            <w:r>
              <w:rPr>
                <w:noProof/>
                <w:webHidden/>
              </w:rPr>
              <w:fldChar w:fldCharType="end"/>
            </w:r>
          </w:hyperlink>
        </w:p>
        <w:p w14:paraId="042ABABD" w14:textId="76BBF763"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7" w:history="1">
            <w:r w:rsidRPr="00B558EC">
              <w:rPr>
                <w:rStyle w:val="Hyperlink"/>
                <w:noProof/>
              </w:rPr>
              <w:t>5. Estimativa de Despesas</w:t>
            </w:r>
            <w:r>
              <w:rPr>
                <w:noProof/>
                <w:webHidden/>
              </w:rPr>
              <w:tab/>
            </w:r>
            <w:r>
              <w:rPr>
                <w:noProof/>
                <w:webHidden/>
              </w:rPr>
              <w:fldChar w:fldCharType="begin"/>
            </w:r>
            <w:r>
              <w:rPr>
                <w:noProof/>
                <w:webHidden/>
              </w:rPr>
              <w:instrText xml:space="preserve"> PAGEREF _Toc168491147 \h </w:instrText>
            </w:r>
            <w:r>
              <w:rPr>
                <w:noProof/>
                <w:webHidden/>
              </w:rPr>
            </w:r>
            <w:r>
              <w:rPr>
                <w:noProof/>
                <w:webHidden/>
              </w:rPr>
              <w:fldChar w:fldCharType="separate"/>
            </w:r>
            <w:r>
              <w:rPr>
                <w:noProof/>
                <w:webHidden/>
              </w:rPr>
              <w:t>9</w:t>
            </w:r>
            <w:r>
              <w:rPr>
                <w:noProof/>
                <w:webHidden/>
              </w:rPr>
              <w:fldChar w:fldCharType="end"/>
            </w:r>
          </w:hyperlink>
        </w:p>
        <w:p w14:paraId="764A8BD8" w14:textId="5BC5BDD7"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8" w:history="1">
            <w:r w:rsidRPr="00B558EC">
              <w:rPr>
                <w:rStyle w:val="Hyperlink"/>
                <w:noProof/>
              </w:rPr>
              <w:t>6. Despacho à CPO-ProPlaDI solicitando a confirmação de existência de Recursos Orçamentários</w:t>
            </w:r>
            <w:r>
              <w:rPr>
                <w:noProof/>
                <w:webHidden/>
              </w:rPr>
              <w:tab/>
            </w:r>
            <w:r>
              <w:rPr>
                <w:noProof/>
                <w:webHidden/>
              </w:rPr>
              <w:fldChar w:fldCharType="begin"/>
            </w:r>
            <w:r>
              <w:rPr>
                <w:noProof/>
                <w:webHidden/>
              </w:rPr>
              <w:instrText xml:space="preserve"> PAGEREF _Toc168491148 \h </w:instrText>
            </w:r>
            <w:r>
              <w:rPr>
                <w:noProof/>
                <w:webHidden/>
              </w:rPr>
            </w:r>
            <w:r>
              <w:rPr>
                <w:noProof/>
                <w:webHidden/>
              </w:rPr>
              <w:fldChar w:fldCharType="separate"/>
            </w:r>
            <w:r>
              <w:rPr>
                <w:noProof/>
                <w:webHidden/>
              </w:rPr>
              <w:t>10</w:t>
            </w:r>
            <w:r>
              <w:rPr>
                <w:noProof/>
                <w:webHidden/>
              </w:rPr>
              <w:fldChar w:fldCharType="end"/>
            </w:r>
          </w:hyperlink>
        </w:p>
        <w:p w14:paraId="24E3DD99" w14:textId="5A716E92"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49" w:history="1">
            <w:r w:rsidRPr="00B558EC">
              <w:rPr>
                <w:rStyle w:val="Hyperlink"/>
                <w:noProof/>
              </w:rPr>
              <w:t>7. Despacho Confirmando a Existência dos Recursos Orçamentários (CPO-ProPlaDI)</w:t>
            </w:r>
            <w:r>
              <w:rPr>
                <w:noProof/>
                <w:webHidden/>
              </w:rPr>
              <w:tab/>
            </w:r>
            <w:r>
              <w:rPr>
                <w:noProof/>
                <w:webHidden/>
              </w:rPr>
              <w:fldChar w:fldCharType="begin"/>
            </w:r>
            <w:r>
              <w:rPr>
                <w:noProof/>
                <w:webHidden/>
              </w:rPr>
              <w:instrText xml:space="preserve"> PAGEREF _Toc168491149 \h </w:instrText>
            </w:r>
            <w:r>
              <w:rPr>
                <w:noProof/>
                <w:webHidden/>
              </w:rPr>
            </w:r>
            <w:r>
              <w:rPr>
                <w:noProof/>
                <w:webHidden/>
              </w:rPr>
              <w:fldChar w:fldCharType="separate"/>
            </w:r>
            <w:r>
              <w:rPr>
                <w:noProof/>
                <w:webHidden/>
              </w:rPr>
              <w:t>11</w:t>
            </w:r>
            <w:r>
              <w:rPr>
                <w:noProof/>
                <w:webHidden/>
              </w:rPr>
              <w:fldChar w:fldCharType="end"/>
            </w:r>
          </w:hyperlink>
        </w:p>
        <w:p w14:paraId="54B9016F" w14:textId="12FA9BF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0" w:history="1">
            <w:r w:rsidRPr="00B558EC">
              <w:rPr>
                <w:rStyle w:val="Hyperlink"/>
                <w:noProof/>
              </w:rPr>
              <w:t xml:space="preserve">8. </w:t>
            </w:r>
            <w:r w:rsidRPr="00B558EC">
              <w:rPr>
                <w:rStyle w:val="Hyperlink"/>
                <w:iCs/>
                <w:noProof/>
              </w:rPr>
              <w:t>Instruções</w:t>
            </w:r>
            <w:r w:rsidRPr="00B558EC">
              <w:rPr>
                <w:rStyle w:val="Hyperlink"/>
                <w:noProof/>
              </w:rPr>
              <w:t xml:space="preserve"> para Recolhimento de GRU</w:t>
            </w:r>
            <w:r>
              <w:rPr>
                <w:noProof/>
                <w:webHidden/>
              </w:rPr>
              <w:tab/>
            </w:r>
            <w:r>
              <w:rPr>
                <w:noProof/>
                <w:webHidden/>
              </w:rPr>
              <w:fldChar w:fldCharType="begin"/>
            </w:r>
            <w:r>
              <w:rPr>
                <w:noProof/>
                <w:webHidden/>
              </w:rPr>
              <w:instrText xml:space="preserve"> PAGEREF _Toc168491150 \h </w:instrText>
            </w:r>
            <w:r>
              <w:rPr>
                <w:noProof/>
                <w:webHidden/>
              </w:rPr>
            </w:r>
            <w:r>
              <w:rPr>
                <w:noProof/>
                <w:webHidden/>
              </w:rPr>
              <w:fldChar w:fldCharType="separate"/>
            </w:r>
            <w:r>
              <w:rPr>
                <w:noProof/>
                <w:webHidden/>
              </w:rPr>
              <w:t>11</w:t>
            </w:r>
            <w:r>
              <w:rPr>
                <w:noProof/>
                <w:webHidden/>
              </w:rPr>
              <w:fldChar w:fldCharType="end"/>
            </w:r>
          </w:hyperlink>
        </w:p>
        <w:p w14:paraId="5878EAC5" w14:textId="468F9309"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1" w:history="1">
            <w:r w:rsidRPr="00B558EC">
              <w:rPr>
                <w:rStyle w:val="Hyperlink"/>
                <w:noProof/>
              </w:rPr>
              <w:t>9. Despacho de Devolução com a Estimativa de Despesas</w:t>
            </w:r>
            <w:r>
              <w:rPr>
                <w:noProof/>
                <w:webHidden/>
              </w:rPr>
              <w:tab/>
            </w:r>
            <w:r>
              <w:rPr>
                <w:noProof/>
                <w:webHidden/>
              </w:rPr>
              <w:fldChar w:fldCharType="begin"/>
            </w:r>
            <w:r>
              <w:rPr>
                <w:noProof/>
                <w:webHidden/>
              </w:rPr>
              <w:instrText xml:space="preserve"> PAGEREF _Toc168491151 \h </w:instrText>
            </w:r>
            <w:r>
              <w:rPr>
                <w:noProof/>
                <w:webHidden/>
              </w:rPr>
            </w:r>
            <w:r>
              <w:rPr>
                <w:noProof/>
                <w:webHidden/>
              </w:rPr>
              <w:fldChar w:fldCharType="separate"/>
            </w:r>
            <w:r>
              <w:rPr>
                <w:noProof/>
                <w:webHidden/>
              </w:rPr>
              <w:t>12</w:t>
            </w:r>
            <w:r>
              <w:rPr>
                <w:noProof/>
                <w:webHidden/>
              </w:rPr>
              <w:fldChar w:fldCharType="end"/>
            </w:r>
          </w:hyperlink>
        </w:p>
        <w:p w14:paraId="31D3738A" w14:textId="3AEE5841"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2" w:history="1">
            <w:r w:rsidRPr="00B558EC">
              <w:rPr>
                <w:rStyle w:val="Hyperlink"/>
                <w:noProof/>
              </w:rPr>
              <w:t>10. Documento de Formalização de Demanda</w:t>
            </w:r>
            <w:r>
              <w:rPr>
                <w:noProof/>
                <w:webHidden/>
              </w:rPr>
              <w:tab/>
            </w:r>
            <w:r>
              <w:rPr>
                <w:noProof/>
                <w:webHidden/>
              </w:rPr>
              <w:fldChar w:fldCharType="begin"/>
            </w:r>
            <w:r>
              <w:rPr>
                <w:noProof/>
                <w:webHidden/>
              </w:rPr>
              <w:instrText xml:space="preserve"> PAGEREF _Toc168491152 \h </w:instrText>
            </w:r>
            <w:r>
              <w:rPr>
                <w:noProof/>
                <w:webHidden/>
              </w:rPr>
            </w:r>
            <w:r>
              <w:rPr>
                <w:noProof/>
                <w:webHidden/>
              </w:rPr>
              <w:fldChar w:fldCharType="separate"/>
            </w:r>
            <w:r>
              <w:rPr>
                <w:noProof/>
                <w:webHidden/>
              </w:rPr>
              <w:t>12</w:t>
            </w:r>
            <w:r>
              <w:rPr>
                <w:noProof/>
                <w:webHidden/>
              </w:rPr>
              <w:fldChar w:fldCharType="end"/>
            </w:r>
          </w:hyperlink>
        </w:p>
        <w:p w14:paraId="18044529" w14:textId="09468AD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3" w:history="1">
            <w:r w:rsidRPr="00B558EC">
              <w:rPr>
                <w:rStyle w:val="Hyperlink"/>
                <w:noProof/>
              </w:rPr>
              <w:t>11. IN 94/2022 - Documento de Oficialização de Demanda - TIC</w:t>
            </w:r>
            <w:r>
              <w:rPr>
                <w:noProof/>
                <w:webHidden/>
              </w:rPr>
              <w:tab/>
            </w:r>
            <w:r>
              <w:rPr>
                <w:noProof/>
                <w:webHidden/>
              </w:rPr>
              <w:fldChar w:fldCharType="begin"/>
            </w:r>
            <w:r>
              <w:rPr>
                <w:noProof/>
                <w:webHidden/>
              </w:rPr>
              <w:instrText xml:space="preserve"> PAGEREF _Toc168491153 \h </w:instrText>
            </w:r>
            <w:r>
              <w:rPr>
                <w:noProof/>
                <w:webHidden/>
              </w:rPr>
            </w:r>
            <w:r>
              <w:rPr>
                <w:noProof/>
                <w:webHidden/>
              </w:rPr>
              <w:fldChar w:fldCharType="separate"/>
            </w:r>
            <w:r>
              <w:rPr>
                <w:noProof/>
                <w:webHidden/>
              </w:rPr>
              <w:t>13</w:t>
            </w:r>
            <w:r>
              <w:rPr>
                <w:noProof/>
                <w:webHidden/>
              </w:rPr>
              <w:fldChar w:fldCharType="end"/>
            </w:r>
          </w:hyperlink>
        </w:p>
        <w:p w14:paraId="76DDE911" w14:textId="156A628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4" w:history="1">
            <w:r w:rsidRPr="00B558EC">
              <w:rPr>
                <w:rStyle w:val="Hyperlink"/>
                <w:noProof/>
              </w:rPr>
              <w:t>12. IN 94/2022 – Dispensa de Análise pelo Valor da Aquisição</w:t>
            </w:r>
            <w:r>
              <w:rPr>
                <w:noProof/>
                <w:webHidden/>
              </w:rPr>
              <w:tab/>
            </w:r>
            <w:r>
              <w:rPr>
                <w:noProof/>
                <w:webHidden/>
              </w:rPr>
              <w:fldChar w:fldCharType="begin"/>
            </w:r>
            <w:r>
              <w:rPr>
                <w:noProof/>
                <w:webHidden/>
              </w:rPr>
              <w:instrText xml:space="preserve"> PAGEREF _Toc168491154 \h </w:instrText>
            </w:r>
            <w:r>
              <w:rPr>
                <w:noProof/>
                <w:webHidden/>
              </w:rPr>
            </w:r>
            <w:r>
              <w:rPr>
                <w:noProof/>
                <w:webHidden/>
              </w:rPr>
              <w:fldChar w:fldCharType="separate"/>
            </w:r>
            <w:r>
              <w:rPr>
                <w:noProof/>
                <w:webHidden/>
              </w:rPr>
              <w:t>15</w:t>
            </w:r>
            <w:r>
              <w:rPr>
                <w:noProof/>
                <w:webHidden/>
              </w:rPr>
              <w:fldChar w:fldCharType="end"/>
            </w:r>
          </w:hyperlink>
        </w:p>
        <w:p w14:paraId="3A4333B4" w14:textId="7E3FCD5F"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5" w:history="1">
            <w:r w:rsidRPr="00B558EC">
              <w:rPr>
                <w:rStyle w:val="Hyperlink"/>
                <w:noProof/>
              </w:rPr>
              <w:t>13. Estudo Técnico Preliminar (ETP)</w:t>
            </w:r>
            <w:r>
              <w:rPr>
                <w:noProof/>
                <w:webHidden/>
              </w:rPr>
              <w:tab/>
            </w:r>
            <w:r>
              <w:rPr>
                <w:noProof/>
                <w:webHidden/>
              </w:rPr>
              <w:fldChar w:fldCharType="begin"/>
            </w:r>
            <w:r>
              <w:rPr>
                <w:noProof/>
                <w:webHidden/>
              </w:rPr>
              <w:instrText xml:space="preserve"> PAGEREF _Toc168491155 \h </w:instrText>
            </w:r>
            <w:r>
              <w:rPr>
                <w:noProof/>
                <w:webHidden/>
              </w:rPr>
            </w:r>
            <w:r>
              <w:rPr>
                <w:noProof/>
                <w:webHidden/>
              </w:rPr>
              <w:fldChar w:fldCharType="separate"/>
            </w:r>
            <w:r>
              <w:rPr>
                <w:noProof/>
                <w:webHidden/>
              </w:rPr>
              <w:t>17</w:t>
            </w:r>
            <w:r>
              <w:rPr>
                <w:noProof/>
                <w:webHidden/>
              </w:rPr>
              <w:fldChar w:fldCharType="end"/>
            </w:r>
          </w:hyperlink>
        </w:p>
        <w:p w14:paraId="3F23440D" w14:textId="30A43B7A"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56" w:history="1">
            <w:r w:rsidRPr="00B558EC">
              <w:rPr>
                <w:rStyle w:val="Hyperlink"/>
                <w:noProof/>
              </w:rPr>
              <w:t>13.1. ETP para aquisições/contratações de TIC – IN 94/2022</w:t>
            </w:r>
            <w:r>
              <w:rPr>
                <w:noProof/>
                <w:webHidden/>
              </w:rPr>
              <w:tab/>
            </w:r>
            <w:r>
              <w:rPr>
                <w:noProof/>
                <w:webHidden/>
              </w:rPr>
              <w:fldChar w:fldCharType="begin"/>
            </w:r>
            <w:r>
              <w:rPr>
                <w:noProof/>
                <w:webHidden/>
              </w:rPr>
              <w:instrText xml:space="preserve"> PAGEREF _Toc168491156 \h </w:instrText>
            </w:r>
            <w:r>
              <w:rPr>
                <w:noProof/>
                <w:webHidden/>
              </w:rPr>
            </w:r>
            <w:r>
              <w:rPr>
                <w:noProof/>
                <w:webHidden/>
              </w:rPr>
              <w:fldChar w:fldCharType="separate"/>
            </w:r>
            <w:r>
              <w:rPr>
                <w:noProof/>
                <w:webHidden/>
              </w:rPr>
              <w:t>21</w:t>
            </w:r>
            <w:r>
              <w:rPr>
                <w:noProof/>
                <w:webHidden/>
              </w:rPr>
              <w:fldChar w:fldCharType="end"/>
            </w:r>
          </w:hyperlink>
        </w:p>
        <w:p w14:paraId="46F68163" w14:textId="69A3C0B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7" w:history="1">
            <w:r w:rsidRPr="00B558EC">
              <w:rPr>
                <w:rStyle w:val="Hyperlink"/>
                <w:noProof/>
              </w:rPr>
              <w:t>14. Análise (Mapa) de Riscos</w:t>
            </w:r>
            <w:r>
              <w:rPr>
                <w:noProof/>
                <w:webHidden/>
              </w:rPr>
              <w:tab/>
            </w:r>
            <w:r>
              <w:rPr>
                <w:noProof/>
                <w:webHidden/>
              </w:rPr>
              <w:fldChar w:fldCharType="begin"/>
            </w:r>
            <w:r>
              <w:rPr>
                <w:noProof/>
                <w:webHidden/>
              </w:rPr>
              <w:instrText xml:space="preserve"> PAGEREF _Toc168491157 \h </w:instrText>
            </w:r>
            <w:r>
              <w:rPr>
                <w:noProof/>
                <w:webHidden/>
              </w:rPr>
            </w:r>
            <w:r>
              <w:rPr>
                <w:noProof/>
                <w:webHidden/>
              </w:rPr>
              <w:fldChar w:fldCharType="separate"/>
            </w:r>
            <w:r>
              <w:rPr>
                <w:noProof/>
                <w:webHidden/>
              </w:rPr>
              <w:t>23</w:t>
            </w:r>
            <w:r>
              <w:rPr>
                <w:noProof/>
                <w:webHidden/>
              </w:rPr>
              <w:fldChar w:fldCharType="end"/>
            </w:r>
          </w:hyperlink>
        </w:p>
        <w:p w14:paraId="79CE848F" w14:textId="76BA2C4A"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58" w:history="1">
            <w:r w:rsidRPr="00B558EC">
              <w:rPr>
                <w:rStyle w:val="Hyperlink"/>
                <w:noProof/>
              </w:rPr>
              <w:t>14.1. Análise (Mapa) de Riscos para aquisições/contratações de TIC – IN 94/2022</w:t>
            </w:r>
            <w:r>
              <w:rPr>
                <w:noProof/>
                <w:webHidden/>
              </w:rPr>
              <w:tab/>
            </w:r>
            <w:r>
              <w:rPr>
                <w:noProof/>
                <w:webHidden/>
              </w:rPr>
              <w:fldChar w:fldCharType="begin"/>
            </w:r>
            <w:r>
              <w:rPr>
                <w:noProof/>
                <w:webHidden/>
              </w:rPr>
              <w:instrText xml:space="preserve"> PAGEREF _Toc168491158 \h </w:instrText>
            </w:r>
            <w:r>
              <w:rPr>
                <w:noProof/>
                <w:webHidden/>
              </w:rPr>
            </w:r>
            <w:r>
              <w:rPr>
                <w:noProof/>
                <w:webHidden/>
              </w:rPr>
              <w:fldChar w:fldCharType="separate"/>
            </w:r>
            <w:r>
              <w:rPr>
                <w:noProof/>
                <w:webHidden/>
              </w:rPr>
              <w:t>24</w:t>
            </w:r>
            <w:r>
              <w:rPr>
                <w:noProof/>
                <w:webHidden/>
              </w:rPr>
              <w:fldChar w:fldCharType="end"/>
            </w:r>
          </w:hyperlink>
        </w:p>
        <w:p w14:paraId="02C05ABD" w14:textId="2C273D9E"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59" w:history="1">
            <w:r w:rsidRPr="00B558EC">
              <w:rPr>
                <w:rStyle w:val="Hyperlink"/>
                <w:noProof/>
              </w:rPr>
              <w:t>15. Termo de Referência</w:t>
            </w:r>
            <w:r>
              <w:rPr>
                <w:noProof/>
                <w:webHidden/>
              </w:rPr>
              <w:tab/>
            </w:r>
            <w:r>
              <w:rPr>
                <w:noProof/>
                <w:webHidden/>
              </w:rPr>
              <w:fldChar w:fldCharType="begin"/>
            </w:r>
            <w:r>
              <w:rPr>
                <w:noProof/>
                <w:webHidden/>
              </w:rPr>
              <w:instrText xml:space="preserve"> PAGEREF _Toc168491159 \h </w:instrText>
            </w:r>
            <w:r>
              <w:rPr>
                <w:noProof/>
                <w:webHidden/>
              </w:rPr>
            </w:r>
            <w:r>
              <w:rPr>
                <w:noProof/>
                <w:webHidden/>
              </w:rPr>
              <w:fldChar w:fldCharType="separate"/>
            </w:r>
            <w:r>
              <w:rPr>
                <w:noProof/>
                <w:webHidden/>
              </w:rPr>
              <w:t>25</w:t>
            </w:r>
            <w:r>
              <w:rPr>
                <w:noProof/>
                <w:webHidden/>
              </w:rPr>
              <w:fldChar w:fldCharType="end"/>
            </w:r>
          </w:hyperlink>
        </w:p>
        <w:p w14:paraId="2865B0A5" w14:textId="6E15F2CB"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0" w:history="1">
            <w:r w:rsidRPr="00B558EC">
              <w:rPr>
                <w:rStyle w:val="Hyperlink"/>
                <w:noProof/>
              </w:rPr>
              <w:t>15.1. TR para aquisições/contratações de TIC – IN 94/2022</w:t>
            </w:r>
            <w:r>
              <w:rPr>
                <w:noProof/>
                <w:webHidden/>
              </w:rPr>
              <w:tab/>
            </w:r>
            <w:r>
              <w:rPr>
                <w:noProof/>
                <w:webHidden/>
              </w:rPr>
              <w:fldChar w:fldCharType="begin"/>
            </w:r>
            <w:r>
              <w:rPr>
                <w:noProof/>
                <w:webHidden/>
              </w:rPr>
              <w:instrText xml:space="preserve"> PAGEREF _Toc168491160 \h </w:instrText>
            </w:r>
            <w:r>
              <w:rPr>
                <w:noProof/>
                <w:webHidden/>
              </w:rPr>
            </w:r>
            <w:r>
              <w:rPr>
                <w:noProof/>
                <w:webHidden/>
              </w:rPr>
              <w:fldChar w:fldCharType="separate"/>
            </w:r>
            <w:r>
              <w:rPr>
                <w:noProof/>
                <w:webHidden/>
              </w:rPr>
              <w:t>29</w:t>
            </w:r>
            <w:r>
              <w:rPr>
                <w:noProof/>
                <w:webHidden/>
              </w:rPr>
              <w:fldChar w:fldCharType="end"/>
            </w:r>
          </w:hyperlink>
        </w:p>
        <w:p w14:paraId="60367552" w14:textId="6027AE43"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61" w:history="1">
            <w:r w:rsidRPr="00B558EC">
              <w:rPr>
                <w:rStyle w:val="Hyperlink"/>
                <w:noProof/>
              </w:rPr>
              <w:t>16. Despacho de Alterações no Modelo do Termo de Referência</w:t>
            </w:r>
            <w:r>
              <w:rPr>
                <w:noProof/>
                <w:webHidden/>
              </w:rPr>
              <w:tab/>
            </w:r>
            <w:r>
              <w:rPr>
                <w:noProof/>
                <w:webHidden/>
              </w:rPr>
              <w:fldChar w:fldCharType="begin"/>
            </w:r>
            <w:r>
              <w:rPr>
                <w:noProof/>
                <w:webHidden/>
              </w:rPr>
              <w:instrText xml:space="preserve"> PAGEREF _Toc168491161 \h </w:instrText>
            </w:r>
            <w:r>
              <w:rPr>
                <w:noProof/>
                <w:webHidden/>
              </w:rPr>
            </w:r>
            <w:r>
              <w:rPr>
                <w:noProof/>
                <w:webHidden/>
              </w:rPr>
              <w:fldChar w:fldCharType="separate"/>
            </w:r>
            <w:r>
              <w:rPr>
                <w:noProof/>
                <w:webHidden/>
              </w:rPr>
              <w:t>29</w:t>
            </w:r>
            <w:r>
              <w:rPr>
                <w:noProof/>
                <w:webHidden/>
              </w:rPr>
              <w:fldChar w:fldCharType="end"/>
            </w:r>
          </w:hyperlink>
        </w:p>
        <w:p w14:paraId="243FB14B" w14:textId="6DAA7E49"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62" w:history="1">
            <w:r w:rsidRPr="00B558EC">
              <w:rPr>
                <w:rStyle w:val="Hyperlink"/>
                <w:noProof/>
              </w:rPr>
              <w:t>17. Justificativa Técnica</w:t>
            </w:r>
            <w:r>
              <w:rPr>
                <w:noProof/>
                <w:webHidden/>
              </w:rPr>
              <w:tab/>
            </w:r>
            <w:r>
              <w:rPr>
                <w:noProof/>
                <w:webHidden/>
              </w:rPr>
              <w:fldChar w:fldCharType="begin"/>
            </w:r>
            <w:r>
              <w:rPr>
                <w:noProof/>
                <w:webHidden/>
              </w:rPr>
              <w:instrText xml:space="preserve"> PAGEREF _Toc168491162 \h </w:instrText>
            </w:r>
            <w:r>
              <w:rPr>
                <w:noProof/>
                <w:webHidden/>
              </w:rPr>
            </w:r>
            <w:r>
              <w:rPr>
                <w:noProof/>
                <w:webHidden/>
              </w:rPr>
              <w:fldChar w:fldCharType="separate"/>
            </w:r>
            <w:r>
              <w:rPr>
                <w:noProof/>
                <w:webHidden/>
              </w:rPr>
              <w:t>30</w:t>
            </w:r>
            <w:r>
              <w:rPr>
                <w:noProof/>
                <w:webHidden/>
              </w:rPr>
              <w:fldChar w:fldCharType="end"/>
            </w:r>
          </w:hyperlink>
        </w:p>
        <w:p w14:paraId="3A81504E" w14:textId="1954C83C"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3" w:history="1">
            <w:r w:rsidRPr="00B558EC">
              <w:rPr>
                <w:rStyle w:val="Hyperlink"/>
                <w:noProof/>
              </w:rPr>
              <w:t>17.1. Justificativa da necessidade do produto/serviço: porque é necessário à atividade a que se destina;</w:t>
            </w:r>
            <w:r>
              <w:rPr>
                <w:noProof/>
                <w:webHidden/>
              </w:rPr>
              <w:tab/>
            </w:r>
            <w:r>
              <w:rPr>
                <w:noProof/>
                <w:webHidden/>
              </w:rPr>
              <w:fldChar w:fldCharType="begin"/>
            </w:r>
            <w:r>
              <w:rPr>
                <w:noProof/>
                <w:webHidden/>
              </w:rPr>
              <w:instrText xml:space="preserve"> PAGEREF _Toc168491163 \h </w:instrText>
            </w:r>
            <w:r>
              <w:rPr>
                <w:noProof/>
                <w:webHidden/>
              </w:rPr>
            </w:r>
            <w:r>
              <w:rPr>
                <w:noProof/>
                <w:webHidden/>
              </w:rPr>
              <w:fldChar w:fldCharType="separate"/>
            </w:r>
            <w:r>
              <w:rPr>
                <w:noProof/>
                <w:webHidden/>
              </w:rPr>
              <w:t>31</w:t>
            </w:r>
            <w:r>
              <w:rPr>
                <w:noProof/>
                <w:webHidden/>
              </w:rPr>
              <w:fldChar w:fldCharType="end"/>
            </w:r>
          </w:hyperlink>
        </w:p>
        <w:p w14:paraId="0DF293CF" w14:textId="06AEBDD9"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4" w:history="1">
            <w:r w:rsidRPr="00B558EC">
              <w:rPr>
                <w:rStyle w:val="Hyperlink"/>
                <w:noProof/>
              </w:rPr>
              <w:t>17.2. Justificativa quando somente o produto escolhido atende às necessidades do solicitante;</w:t>
            </w:r>
            <w:r>
              <w:rPr>
                <w:noProof/>
                <w:webHidden/>
              </w:rPr>
              <w:tab/>
            </w:r>
            <w:r>
              <w:rPr>
                <w:noProof/>
                <w:webHidden/>
              </w:rPr>
              <w:fldChar w:fldCharType="begin"/>
            </w:r>
            <w:r>
              <w:rPr>
                <w:noProof/>
                <w:webHidden/>
              </w:rPr>
              <w:instrText xml:space="preserve"> PAGEREF _Toc168491164 \h </w:instrText>
            </w:r>
            <w:r>
              <w:rPr>
                <w:noProof/>
                <w:webHidden/>
              </w:rPr>
            </w:r>
            <w:r>
              <w:rPr>
                <w:noProof/>
                <w:webHidden/>
              </w:rPr>
              <w:fldChar w:fldCharType="separate"/>
            </w:r>
            <w:r>
              <w:rPr>
                <w:noProof/>
                <w:webHidden/>
              </w:rPr>
              <w:t>31</w:t>
            </w:r>
            <w:r>
              <w:rPr>
                <w:noProof/>
                <w:webHidden/>
              </w:rPr>
              <w:fldChar w:fldCharType="end"/>
            </w:r>
          </w:hyperlink>
        </w:p>
        <w:p w14:paraId="2E1D2D03" w14:textId="32AE30EC"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5" w:history="1">
            <w:r w:rsidRPr="00B558EC">
              <w:rPr>
                <w:rStyle w:val="Hyperlink"/>
                <w:noProof/>
              </w:rPr>
              <w:t>17.3. Justificativa quando outros produtos atendem às necessidades do solicitante: anexar outros orçamentos/propostas.</w:t>
            </w:r>
            <w:r>
              <w:rPr>
                <w:noProof/>
                <w:webHidden/>
              </w:rPr>
              <w:tab/>
            </w:r>
            <w:r>
              <w:rPr>
                <w:noProof/>
                <w:webHidden/>
              </w:rPr>
              <w:fldChar w:fldCharType="begin"/>
            </w:r>
            <w:r>
              <w:rPr>
                <w:noProof/>
                <w:webHidden/>
              </w:rPr>
              <w:instrText xml:space="preserve"> PAGEREF _Toc168491165 \h </w:instrText>
            </w:r>
            <w:r>
              <w:rPr>
                <w:noProof/>
                <w:webHidden/>
              </w:rPr>
            </w:r>
            <w:r>
              <w:rPr>
                <w:noProof/>
                <w:webHidden/>
              </w:rPr>
              <w:fldChar w:fldCharType="separate"/>
            </w:r>
            <w:r>
              <w:rPr>
                <w:noProof/>
                <w:webHidden/>
              </w:rPr>
              <w:t>32</w:t>
            </w:r>
            <w:r>
              <w:rPr>
                <w:noProof/>
                <w:webHidden/>
              </w:rPr>
              <w:fldChar w:fldCharType="end"/>
            </w:r>
          </w:hyperlink>
        </w:p>
        <w:p w14:paraId="3054AA80" w14:textId="63FD0CB9"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66" w:history="1">
            <w:r w:rsidRPr="00B558EC">
              <w:rPr>
                <w:rStyle w:val="Hyperlink"/>
                <w:noProof/>
              </w:rPr>
              <w:t>18. Comprovação do Preço Praticado</w:t>
            </w:r>
            <w:r>
              <w:rPr>
                <w:noProof/>
                <w:webHidden/>
              </w:rPr>
              <w:tab/>
            </w:r>
            <w:r>
              <w:rPr>
                <w:noProof/>
                <w:webHidden/>
              </w:rPr>
              <w:fldChar w:fldCharType="begin"/>
            </w:r>
            <w:r>
              <w:rPr>
                <w:noProof/>
                <w:webHidden/>
              </w:rPr>
              <w:instrText xml:space="preserve"> PAGEREF _Toc168491166 \h </w:instrText>
            </w:r>
            <w:r>
              <w:rPr>
                <w:noProof/>
                <w:webHidden/>
              </w:rPr>
            </w:r>
            <w:r>
              <w:rPr>
                <w:noProof/>
                <w:webHidden/>
              </w:rPr>
              <w:fldChar w:fldCharType="separate"/>
            </w:r>
            <w:r>
              <w:rPr>
                <w:noProof/>
                <w:webHidden/>
              </w:rPr>
              <w:t>32</w:t>
            </w:r>
            <w:r>
              <w:rPr>
                <w:noProof/>
                <w:webHidden/>
              </w:rPr>
              <w:fldChar w:fldCharType="end"/>
            </w:r>
          </w:hyperlink>
        </w:p>
        <w:p w14:paraId="3B1DC53F" w14:textId="20018C86"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7" w:history="1">
            <w:r w:rsidRPr="00B558EC">
              <w:rPr>
                <w:rStyle w:val="Hyperlink"/>
                <w:noProof/>
              </w:rPr>
              <w:t>18.1. Pesquisa no Painel de Preços</w:t>
            </w:r>
            <w:r>
              <w:rPr>
                <w:noProof/>
                <w:webHidden/>
              </w:rPr>
              <w:tab/>
            </w:r>
            <w:r>
              <w:rPr>
                <w:noProof/>
                <w:webHidden/>
              </w:rPr>
              <w:fldChar w:fldCharType="begin"/>
            </w:r>
            <w:r>
              <w:rPr>
                <w:noProof/>
                <w:webHidden/>
              </w:rPr>
              <w:instrText xml:space="preserve"> PAGEREF _Toc168491167 \h </w:instrText>
            </w:r>
            <w:r>
              <w:rPr>
                <w:noProof/>
                <w:webHidden/>
              </w:rPr>
            </w:r>
            <w:r>
              <w:rPr>
                <w:noProof/>
                <w:webHidden/>
              </w:rPr>
              <w:fldChar w:fldCharType="separate"/>
            </w:r>
            <w:r>
              <w:rPr>
                <w:noProof/>
                <w:webHidden/>
              </w:rPr>
              <w:t>33</w:t>
            </w:r>
            <w:r>
              <w:rPr>
                <w:noProof/>
                <w:webHidden/>
              </w:rPr>
              <w:fldChar w:fldCharType="end"/>
            </w:r>
          </w:hyperlink>
        </w:p>
        <w:p w14:paraId="0024C613" w14:textId="045002D7"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8" w:history="1">
            <w:r w:rsidRPr="00B558EC">
              <w:rPr>
                <w:rStyle w:val="Hyperlink"/>
                <w:noProof/>
              </w:rPr>
              <w:t>18.2. Cotações enviadas pela empresa a outros demandantes e/ou lista de preços pública</w:t>
            </w:r>
            <w:r>
              <w:rPr>
                <w:noProof/>
                <w:webHidden/>
              </w:rPr>
              <w:tab/>
            </w:r>
            <w:r>
              <w:rPr>
                <w:noProof/>
                <w:webHidden/>
              </w:rPr>
              <w:fldChar w:fldCharType="begin"/>
            </w:r>
            <w:r>
              <w:rPr>
                <w:noProof/>
                <w:webHidden/>
              </w:rPr>
              <w:instrText xml:space="preserve"> PAGEREF _Toc168491168 \h </w:instrText>
            </w:r>
            <w:r>
              <w:rPr>
                <w:noProof/>
                <w:webHidden/>
              </w:rPr>
            </w:r>
            <w:r>
              <w:rPr>
                <w:noProof/>
                <w:webHidden/>
              </w:rPr>
              <w:fldChar w:fldCharType="separate"/>
            </w:r>
            <w:r>
              <w:rPr>
                <w:noProof/>
                <w:webHidden/>
              </w:rPr>
              <w:t>33</w:t>
            </w:r>
            <w:r>
              <w:rPr>
                <w:noProof/>
                <w:webHidden/>
              </w:rPr>
              <w:fldChar w:fldCharType="end"/>
            </w:r>
          </w:hyperlink>
        </w:p>
        <w:p w14:paraId="1DCF859F" w14:textId="49B4E713"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69" w:history="1">
            <w:r w:rsidRPr="00B558EC">
              <w:rPr>
                <w:rStyle w:val="Hyperlink"/>
                <w:noProof/>
              </w:rPr>
              <w:t>18.3. Comparando a proposta à UFABC com as propostas emitidas ao restante do mercado</w:t>
            </w:r>
            <w:r>
              <w:rPr>
                <w:noProof/>
                <w:webHidden/>
              </w:rPr>
              <w:tab/>
            </w:r>
            <w:r>
              <w:rPr>
                <w:noProof/>
                <w:webHidden/>
              </w:rPr>
              <w:fldChar w:fldCharType="begin"/>
            </w:r>
            <w:r>
              <w:rPr>
                <w:noProof/>
                <w:webHidden/>
              </w:rPr>
              <w:instrText xml:space="preserve"> PAGEREF _Toc168491169 \h </w:instrText>
            </w:r>
            <w:r>
              <w:rPr>
                <w:noProof/>
                <w:webHidden/>
              </w:rPr>
            </w:r>
            <w:r>
              <w:rPr>
                <w:noProof/>
                <w:webHidden/>
              </w:rPr>
              <w:fldChar w:fldCharType="separate"/>
            </w:r>
            <w:r>
              <w:rPr>
                <w:noProof/>
                <w:webHidden/>
              </w:rPr>
              <w:t>34</w:t>
            </w:r>
            <w:r>
              <w:rPr>
                <w:noProof/>
                <w:webHidden/>
              </w:rPr>
              <w:fldChar w:fldCharType="end"/>
            </w:r>
          </w:hyperlink>
        </w:p>
        <w:p w14:paraId="3D45D983" w14:textId="3887B406"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70" w:history="1">
            <w:r w:rsidRPr="00B558EC">
              <w:rPr>
                <w:rStyle w:val="Hyperlink"/>
                <w:noProof/>
              </w:rPr>
              <w:t>18.4. Conclusão pela Compatibilidade de Preços</w:t>
            </w:r>
            <w:r>
              <w:rPr>
                <w:noProof/>
                <w:webHidden/>
              </w:rPr>
              <w:tab/>
            </w:r>
            <w:r>
              <w:rPr>
                <w:noProof/>
                <w:webHidden/>
              </w:rPr>
              <w:fldChar w:fldCharType="begin"/>
            </w:r>
            <w:r>
              <w:rPr>
                <w:noProof/>
                <w:webHidden/>
              </w:rPr>
              <w:instrText xml:space="preserve"> PAGEREF _Toc168491170 \h </w:instrText>
            </w:r>
            <w:r>
              <w:rPr>
                <w:noProof/>
                <w:webHidden/>
              </w:rPr>
            </w:r>
            <w:r>
              <w:rPr>
                <w:noProof/>
                <w:webHidden/>
              </w:rPr>
              <w:fldChar w:fldCharType="separate"/>
            </w:r>
            <w:r>
              <w:rPr>
                <w:noProof/>
                <w:webHidden/>
              </w:rPr>
              <w:t>35</w:t>
            </w:r>
            <w:r>
              <w:rPr>
                <w:noProof/>
                <w:webHidden/>
              </w:rPr>
              <w:fldChar w:fldCharType="end"/>
            </w:r>
          </w:hyperlink>
        </w:p>
        <w:p w14:paraId="3BB65A05" w14:textId="61068B99"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1" w:history="1">
            <w:r w:rsidRPr="00B558EC">
              <w:rPr>
                <w:rStyle w:val="Hyperlink"/>
                <w:noProof/>
              </w:rPr>
              <w:t>19. Cópia do Projeto de Pesquisa, com a discriminação do bem a ser adquirido.</w:t>
            </w:r>
            <w:r>
              <w:rPr>
                <w:noProof/>
                <w:webHidden/>
              </w:rPr>
              <w:tab/>
            </w:r>
            <w:r>
              <w:rPr>
                <w:noProof/>
                <w:webHidden/>
              </w:rPr>
              <w:fldChar w:fldCharType="begin"/>
            </w:r>
            <w:r>
              <w:rPr>
                <w:noProof/>
                <w:webHidden/>
              </w:rPr>
              <w:instrText xml:space="preserve"> PAGEREF _Toc168491171 \h </w:instrText>
            </w:r>
            <w:r>
              <w:rPr>
                <w:noProof/>
                <w:webHidden/>
              </w:rPr>
            </w:r>
            <w:r>
              <w:rPr>
                <w:noProof/>
                <w:webHidden/>
              </w:rPr>
              <w:fldChar w:fldCharType="separate"/>
            </w:r>
            <w:r>
              <w:rPr>
                <w:noProof/>
                <w:webHidden/>
              </w:rPr>
              <w:t>35</w:t>
            </w:r>
            <w:r>
              <w:rPr>
                <w:noProof/>
                <w:webHidden/>
              </w:rPr>
              <w:fldChar w:fldCharType="end"/>
            </w:r>
          </w:hyperlink>
        </w:p>
        <w:p w14:paraId="5DA84D14" w14:textId="4BF6939E" w:rsidR="005D789A" w:rsidRDefault="005D789A">
          <w:pPr>
            <w:pStyle w:val="Sumrio3"/>
            <w:rPr>
              <w:rFonts w:asciiTheme="minorHAnsi" w:eastAsiaTheme="minorEastAsia" w:hAnsiTheme="minorHAnsi" w:cstheme="minorBidi"/>
              <w:noProof/>
              <w:kern w:val="2"/>
              <w:sz w:val="24"/>
              <w:szCs w:val="24"/>
              <w14:ligatures w14:val="standardContextual"/>
            </w:rPr>
          </w:pPr>
          <w:hyperlink w:anchor="_Toc168491172" w:history="1">
            <w:r w:rsidRPr="00B558EC">
              <w:rPr>
                <w:rStyle w:val="Hyperlink"/>
                <w:noProof/>
              </w:rPr>
              <w:t>19.1. Discriminação do produto/serviço no projeto de pesquisa</w:t>
            </w:r>
            <w:r>
              <w:rPr>
                <w:noProof/>
                <w:webHidden/>
              </w:rPr>
              <w:tab/>
            </w:r>
            <w:r>
              <w:rPr>
                <w:noProof/>
                <w:webHidden/>
              </w:rPr>
              <w:fldChar w:fldCharType="begin"/>
            </w:r>
            <w:r>
              <w:rPr>
                <w:noProof/>
                <w:webHidden/>
              </w:rPr>
              <w:instrText xml:space="preserve"> PAGEREF _Toc168491172 \h </w:instrText>
            </w:r>
            <w:r>
              <w:rPr>
                <w:noProof/>
                <w:webHidden/>
              </w:rPr>
            </w:r>
            <w:r>
              <w:rPr>
                <w:noProof/>
                <w:webHidden/>
              </w:rPr>
              <w:fldChar w:fldCharType="separate"/>
            </w:r>
            <w:r>
              <w:rPr>
                <w:noProof/>
                <w:webHidden/>
              </w:rPr>
              <w:t>36</w:t>
            </w:r>
            <w:r>
              <w:rPr>
                <w:noProof/>
                <w:webHidden/>
              </w:rPr>
              <w:fldChar w:fldCharType="end"/>
            </w:r>
          </w:hyperlink>
        </w:p>
        <w:p w14:paraId="1CA1DB40" w14:textId="7683C29E"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3" w:history="1">
            <w:r w:rsidRPr="00B558EC">
              <w:rPr>
                <w:rStyle w:val="Hyperlink"/>
                <w:noProof/>
              </w:rPr>
              <w:t>20. Cadastro do Projeto de Pesquisa no SIGAA</w:t>
            </w:r>
            <w:r>
              <w:rPr>
                <w:noProof/>
                <w:webHidden/>
              </w:rPr>
              <w:tab/>
            </w:r>
            <w:r>
              <w:rPr>
                <w:noProof/>
                <w:webHidden/>
              </w:rPr>
              <w:fldChar w:fldCharType="begin"/>
            </w:r>
            <w:r>
              <w:rPr>
                <w:noProof/>
                <w:webHidden/>
              </w:rPr>
              <w:instrText xml:space="preserve"> PAGEREF _Toc168491173 \h </w:instrText>
            </w:r>
            <w:r>
              <w:rPr>
                <w:noProof/>
                <w:webHidden/>
              </w:rPr>
            </w:r>
            <w:r>
              <w:rPr>
                <w:noProof/>
                <w:webHidden/>
              </w:rPr>
              <w:fldChar w:fldCharType="separate"/>
            </w:r>
            <w:r>
              <w:rPr>
                <w:noProof/>
                <w:webHidden/>
              </w:rPr>
              <w:t>36</w:t>
            </w:r>
            <w:r>
              <w:rPr>
                <w:noProof/>
                <w:webHidden/>
              </w:rPr>
              <w:fldChar w:fldCharType="end"/>
            </w:r>
          </w:hyperlink>
        </w:p>
        <w:p w14:paraId="0864D7B5" w14:textId="7A10211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4" w:history="1">
            <w:r w:rsidRPr="00B558EC">
              <w:rPr>
                <w:rStyle w:val="Hyperlink"/>
                <w:noProof/>
              </w:rPr>
              <w:t>21. Termo de Outorga/Termo de Aceitação de Auxílios Financeiros</w:t>
            </w:r>
            <w:r>
              <w:rPr>
                <w:noProof/>
                <w:webHidden/>
              </w:rPr>
              <w:tab/>
            </w:r>
            <w:r>
              <w:rPr>
                <w:noProof/>
                <w:webHidden/>
              </w:rPr>
              <w:fldChar w:fldCharType="begin"/>
            </w:r>
            <w:r>
              <w:rPr>
                <w:noProof/>
                <w:webHidden/>
              </w:rPr>
              <w:instrText xml:space="preserve"> PAGEREF _Toc168491174 \h </w:instrText>
            </w:r>
            <w:r>
              <w:rPr>
                <w:noProof/>
                <w:webHidden/>
              </w:rPr>
            </w:r>
            <w:r>
              <w:rPr>
                <w:noProof/>
                <w:webHidden/>
              </w:rPr>
              <w:fldChar w:fldCharType="separate"/>
            </w:r>
            <w:r>
              <w:rPr>
                <w:noProof/>
                <w:webHidden/>
              </w:rPr>
              <w:t>37</w:t>
            </w:r>
            <w:r>
              <w:rPr>
                <w:noProof/>
                <w:webHidden/>
              </w:rPr>
              <w:fldChar w:fldCharType="end"/>
            </w:r>
          </w:hyperlink>
        </w:p>
        <w:p w14:paraId="1FB3E9BC" w14:textId="0A86E263"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5" w:history="1">
            <w:r w:rsidRPr="00B558EC">
              <w:rPr>
                <w:rStyle w:val="Hyperlink"/>
                <w:noProof/>
              </w:rPr>
              <w:t>22. Atestado de Exclusividade de Fornecimento</w:t>
            </w:r>
            <w:r>
              <w:rPr>
                <w:noProof/>
                <w:webHidden/>
              </w:rPr>
              <w:tab/>
            </w:r>
            <w:r>
              <w:rPr>
                <w:noProof/>
                <w:webHidden/>
              </w:rPr>
              <w:fldChar w:fldCharType="begin"/>
            </w:r>
            <w:r>
              <w:rPr>
                <w:noProof/>
                <w:webHidden/>
              </w:rPr>
              <w:instrText xml:space="preserve"> PAGEREF _Toc168491175 \h </w:instrText>
            </w:r>
            <w:r>
              <w:rPr>
                <w:noProof/>
                <w:webHidden/>
              </w:rPr>
            </w:r>
            <w:r>
              <w:rPr>
                <w:noProof/>
                <w:webHidden/>
              </w:rPr>
              <w:fldChar w:fldCharType="separate"/>
            </w:r>
            <w:r>
              <w:rPr>
                <w:noProof/>
                <w:webHidden/>
              </w:rPr>
              <w:t>38</w:t>
            </w:r>
            <w:r>
              <w:rPr>
                <w:noProof/>
                <w:webHidden/>
              </w:rPr>
              <w:fldChar w:fldCharType="end"/>
            </w:r>
          </w:hyperlink>
        </w:p>
        <w:p w14:paraId="541AA6DD" w14:textId="397C0A12"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6" w:history="1">
            <w:r w:rsidRPr="00B558EC">
              <w:rPr>
                <w:rStyle w:val="Hyperlink"/>
                <w:noProof/>
              </w:rPr>
              <w:t>23. Carta de Representação</w:t>
            </w:r>
            <w:r>
              <w:rPr>
                <w:noProof/>
                <w:webHidden/>
              </w:rPr>
              <w:tab/>
            </w:r>
            <w:r>
              <w:rPr>
                <w:noProof/>
                <w:webHidden/>
              </w:rPr>
              <w:fldChar w:fldCharType="begin"/>
            </w:r>
            <w:r>
              <w:rPr>
                <w:noProof/>
                <w:webHidden/>
              </w:rPr>
              <w:instrText xml:space="preserve"> PAGEREF _Toc168491176 \h </w:instrText>
            </w:r>
            <w:r>
              <w:rPr>
                <w:noProof/>
                <w:webHidden/>
              </w:rPr>
            </w:r>
            <w:r>
              <w:rPr>
                <w:noProof/>
                <w:webHidden/>
              </w:rPr>
              <w:fldChar w:fldCharType="separate"/>
            </w:r>
            <w:r>
              <w:rPr>
                <w:noProof/>
                <w:webHidden/>
              </w:rPr>
              <w:t>39</w:t>
            </w:r>
            <w:r>
              <w:rPr>
                <w:noProof/>
                <w:webHidden/>
              </w:rPr>
              <w:fldChar w:fldCharType="end"/>
            </w:r>
          </w:hyperlink>
        </w:p>
        <w:p w14:paraId="1D8056C3" w14:textId="7F8ED5A0"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7" w:history="1">
            <w:r w:rsidRPr="00B558EC">
              <w:rPr>
                <w:rStyle w:val="Hyperlink"/>
                <w:noProof/>
              </w:rPr>
              <w:t>24. Análise de Viabilidade Técnica</w:t>
            </w:r>
            <w:r>
              <w:rPr>
                <w:noProof/>
                <w:webHidden/>
              </w:rPr>
              <w:tab/>
            </w:r>
            <w:r>
              <w:rPr>
                <w:noProof/>
                <w:webHidden/>
              </w:rPr>
              <w:fldChar w:fldCharType="begin"/>
            </w:r>
            <w:r>
              <w:rPr>
                <w:noProof/>
                <w:webHidden/>
              </w:rPr>
              <w:instrText xml:space="preserve"> PAGEREF _Toc168491177 \h </w:instrText>
            </w:r>
            <w:r>
              <w:rPr>
                <w:noProof/>
                <w:webHidden/>
              </w:rPr>
            </w:r>
            <w:r>
              <w:rPr>
                <w:noProof/>
                <w:webHidden/>
              </w:rPr>
              <w:fldChar w:fldCharType="separate"/>
            </w:r>
            <w:r>
              <w:rPr>
                <w:noProof/>
                <w:webHidden/>
              </w:rPr>
              <w:t>41</w:t>
            </w:r>
            <w:r>
              <w:rPr>
                <w:noProof/>
                <w:webHidden/>
              </w:rPr>
              <w:fldChar w:fldCharType="end"/>
            </w:r>
          </w:hyperlink>
        </w:p>
        <w:p w14:paraId="5F8D2E96" w14:textId="025BEDD4"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8" w:history="1">
            <w:r w:rsidRPr="00B558EC">
              <w:rPr>
                <w:rStyle w:val="Hyperlink"/>
                <w:noProof/>
              </w:rPr>
              <w:t>25. Fichas FISPQ (ou MSDS)</w:t>
            </w:r>
            <w:r>
              <w:rPr>
                <w:noProof/>
                <w:webHidden/>
              </w:rPr>
              <w:tab/>
            </w:r>
            <w:r>
              <w:rPr>
                <w:noProof/>
                <w:webHidden/>
              </w:rPr>
              <w:fldChar w:fldCharType="begin"/>
            </w:r>
            <w:r>
              <w:rPr>
                <w:noProof/>
                <w:webHidden/>
              </w:rPr>
              <w:instrText xml:space="preserve"> PAGEREF _Toc168491178 \h </w:instrText>
            </w:r>
            <w:r>
              <w:rPr>
                <w:noProof/>
                <w:webHidden/>
              </w:rPr>
            </w:r>
            <w:r>
              <w:rPr>
                <w:noProof/>
                <w:webHidden/>
              </w:rPr>
              <w:fldChar w:fldCharType="separate"/>
            </w:r>
            <w:r>
              <w:rPr>
                <w:noProof/>
                <w:webHidden/>
              </w:rPr>
              <w:t>42</w:t>
            </w:r>
            <w:r>
              <w:rPr>
                <w:noProof/>
                <w:webHidden/>
              </w:rPr>
              <w:fldChar w:fldCharType="end"/>
            </w:r>
          </w:hyperlink>
        </w:p>
        <w:p w14:paraId="46410FBA" w14:textId="0A78C531"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79" w:history="1">
            <w:r w:rsidRPr="00B558EC">
              <w:rPr>
                <w:rStyle w:val="Hyperlink"/>
                <w:noProof/>
              </w:rPr>
              <w:t>26. Guia de Recolhimento da União (GRU) e Comprovante Bancário de pagamento – Reembolso.</w:t>
            </w:r>
            <w:r>
              <w:rPr>
                <w:noProof/>
                <w:webHidden/>
              </w:rPr>
              <w:tab/>
            </w:r>
            <w:r>
              <w:rPr>
                <w:noProof/>
                <w:webHidden/>
              </w:rPr>
              <w:fldChar w:fldCharType="begin"/>
            </w:r>
            <w:r>
              <w:rPr>
                <w:noProof/>
                <w:webHidden/>
              </w:rPr>
              <w:instrText xml:space="preserve"> PAGEREF _Toc168491179 \h </w:instrText>
            </w:r>
            <w:r>
              <w:rPr>
                <w:noProof/>
                <w:webHidden/>
              </w:rPr>
            </w:r>
            <w:r>
              <w:rPr>
                <w:noProof/>
                <w:webHidden/>
              </w:rPr>
              <w:fldChar w:fldCharType="separate"/>
            </w:r>
            <w:r>
              <w:rPr>
                <w:noProof/>
                <w:webHidden/>
              </w:rPr>
              <w:t>42</w:t>
            </w:r>
            <w:r>
              <w:rPr>
                <w:noProof/>
                <w:webHidden/>
              </w:rPr>
              <w:fldChar w:fldCharType="end"/>
            </w:r>
          </w:hyperlink>
        </w:p>
        <w:p w14:paraId="4905273D" w14:textId="0F6E16AF"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0" w:history="1">
            <w:r w:rsidRPr="00B558EC">
              <w:rPr>
                <w:rStyle w:val="Hyperlink"/>
                <w:noProof/>
              </w:rPr>
              <w:t>27. Despacho do Agente de Planejamento</w:t>
            </w:r>
            <w:r>
              <w:rPr>
                <w:noProof/>
                <w:webHidden/>
              </w:rPr>
              <w:tab/>
            </w:r>
            <w:r>
              <w:rPr>
                <w:noProof/>
                <w:webHidden/>
              </w:rPr>
              <w:fldChar w:fldCharType="begin"/>
            </w:r>
            <w:r>
              <w:rPr>
                <w:noProof/>
                <w:webHidden/>
              </w:rPr>
              <w:instrText xml:space="preserve"> PAGEREF _Toc168491180 \h </w:instrText>
            </w:r>
            <w:r>
              <w:rPr>
                <w:noProof/>
                <w:webHidden/>
              </w:rPr>
            </w:r>
            <w:r>
              <w:rPr>
                <w:noProof/>
                <w:webHidden/>
              </w:rPr>
              <w:fldChar w:fldCharType="separate"/>
            </w:r>
            <w:r>
              <w:rPr>
                <w:noProof/>
                <w:webHidden/>
              </w:rPr>
              <w:t>43</w:t>
            </w:r>
            <w:r>
              <w:rPr>
                <w:noProof/>
                <w:webHidden/>
              </w:rPr>
              <w:fldChar w:fldCharType="end"/>
            </w:r>
          </w:hyperlink>
        </w:p>
        <w:p w14:paraId="65BF32BD" w14:textId="6C20755A"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1" w:history="1">
            <w:r w:rsidRPr="00B558EC">
              <w:rPr>
                <w:rStyle w:val="Hyperlink"/>
                <w:noProof/>
              </w:rPr>
              <w:t>28. Liberação de Recursos Orçamentários</w:t>
            </w:r>
            <w:r>
              <w:rPr>
                <w:noProof/>
                <w:webHidden/>
              </w:rPr>
              <w:tab/>
            </w:r>
            <w:r>
              <w:rPr>
                <w:noProof/>
                <w:webHidden/>
              </w:rPr>
              <w:fldChar w:fldCharType="begin"/>
            </w:r>
            <w:r>
              <w:rPr>
                <w:noProof/>
                <w:webHidden/>
              </w:rPr>
              <w:instrText xml:space="preserve"> PAGEREF _Toc168491181 \h </w:instrText>
            </w:r>
            <w:r>
              <w:rPr>
                <w:noProof/>
                <w:webHidden/>
              </w:rPr>
            </w:r>
            <w:r>
              <w:rPr>
                <w:noProof/>
                <w:webHidden/>
              </w:rPr>
              <w:fldChar w:fldCharType="separate"/>
            </w:r>
            <w:r>
              <w:rPr>
                <w:noProof/>
                <w:webHidden/>
              </w:rPr>
              <w:t>44</w:t>
            </w:r>
            <w:r>
              <w:rPr>
                <w:noProof/>
                <w:webHidden/>
              </w:rPr>
              <w:fldChar w:fldCharType="end"/>
            </w:r>
          </w:hyperlink>
        </w:p>
        <w:p w14:paraId="730A65DB" w14:textId="42A2B29C"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2" w:history="1">
            <w:r w:rsidRPr="00B558EC">
              <w:rPr>
                <w:rStyle w:val="Hyperlink"/>
                <w:noProof/>
              </w:rPr>
              <w:t>29. Dotação Orçamentária</w:t>
            </w:r>
            <w:r>
              <w:rPr>
                <w:noProof/>
                <w:webHidden/>
              </w:rPr>
              <w:tab/>
            </w:r>
            <w:r>
              <w:rPr>
                <w:noProof/>
                <w:webHidden/>
              </w:rPr>
              <w:fldChar w:fldCharType="begin"/>
            </w:r>
            <w:r>
              <w:rPr>
                <w:noProof/>
                <w:webHidden/>
              </w:rPr>
              <w:instrText xml:space="preserve"> PAGEREF _Toc168491182 \h </w:instrText>
            </w:r>
            <w:r>
              <w:rPr>
                <w:noProof/>
                <w:webHidden/>
              </w:rPr>
            </w:r>
            <w:r>
              <w:rPr>
                <w:noProof/>
                <w:webHidden/>
              </w:rPr>
              <w:fldChar w:fldCharType="separate"/>
            </w:r>
            <w:r>
              <w:rPr>
                <w:noProof/>
                <w:webHidden/>
              </w:rPr>
              <w:t>44</w:t>
            </w:r>
            <w:r>
              <w:rPr>
                <w:noProof/>
                <w:webHidden/>
              </w:rPr>
              <w:fldChar w:fldCharType="end"/>
            </w:r>
          </w:hyperlink>
        </w:p>
        <w:p w14:paraId="70F283A8" w14:textId="5B3E313F"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3" w:history="1">
            <w:r w:rsidRPr="00B558EC">
              <w:rPr>
                <w:rStyle w:val="Hyperlink"/>
                <w:noProof/>
              </w:rPr>
              <w:t>Quadros-Resumo</w:t>
            </w:r>
            <w:r>
              <w:rPr>
                <w:noProof/>
                <w:webHidden/>
              </w:rPr>
              <w:tab/>
            </w:r>
            <w:r>
              <w:rPr>
                <w:noProof/>
                <w:webHidden/>
              </w:rPr>
              <w:fldChar w:fldCharType="begin"/>
            </w:r>
            <w:r>
              <w:rPr>
                <w:noProof/>
                <w:webHidden/>
              </w:rPr>
              <w:instrText xml:space="preserve"> PAGEREF _Toc168491183 \h </w:instrText>
            </w:r>
            <w:r>
              <w:rPr>
                <w:noProof/>
                <w:webHidden/>
              </w:rPr>
            </w:r>
            <w:r>
              <w:rPr>
                <w:noProof/>
                <w:webHidden/>
              </w:rPr>
              <w:fldChar w:fldCharType="separate"/>
            </w:r>
            <w:r>
              <w:rPr>
                <w:noProof/>
                <w:webHidden/>
              </w:rPr>
              <w:t>46</w:t>
            </w:r>
            <w:r>
              <w:rPr>
                <w:noProof/>
                <w:webHidden/>
              </w:rPr>
              <w:fldChar w:fldCharType="end"/>
            </w:r>
          </w:hyperlink>
        </w:p>
        <w:p w14:paraId="22B1C309" w14:textId="50E86E7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4" w:history="1">
            <w:r w:rsidRPr="00B558EC">
              <w:rPr>
                <w:rStyle w:val="Hyperlink"/>
                <w:noProof/>
              </w:rPr>
              <w:t>Aquisição de Produto Importado para Pesquisa Científica</w:t>
            </w:r>
            <w:r>
              <w:rPr>
                <w:noProof/>
                <w:webHidden/>
              </w:rPr>
              <w:tab/>
            </w:r>
            <w:r>
              <w:rPr>
                <w:noProof/>
                <w:webHidden/>
              </w:rPr>
              <w:fldChar w:fldCharType="begin"/>
            </w:r>
            <w:r>
              <w:rPr>
                <w:noProof/>
                <w:webHidden/>
              </w:rPr>
              <w:instrText xml:space="preserve"> PAGEREF _Toc168491184 \h </w:instrText>
            </w:r>
            <w:r>
              <w:rPr>
                <w:noProof/>
                <w:webHidden/>
              </w:rPr>
            </w:r>
            <w:r>
              <w:rPr>
                <w:noProof/>
                <w:webHidden/>
              </w:rPr>
              <w:fldChar w:fldCharType="separate"/>
            </w:r>
            <w:r>
              <w:rPr>
                <w:noProof/>
                <w:webHidden/>
              </w:rPr>
              <w:t>47</w:t>
            </w:r>
            <w:r>
              <w:rPr>
                <w:noProof/>
                <w:webHidden/>
              </w:rPr>
              <w:fldChar w:fldCharType="end"/>
            </w:r>
          </w:hyperlink>
        </w:p>
        <w:p w14:paraId="1894059E" w14:textId="0B5D055E"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5" w:history="1">
            <w:r w:rsidRPr="00B558EC">
              <w:rPr>
                <w:rStyle w:val="Hyperlink"/>
                <w:noProof/>
              </w:rPr>
              <w:t>Aquisição de Produto Importado para outras finalidades (Ensino, Extensão, Uso Administrativo)</w:t>
            </w:r>
            <w:r>
              <w:rPr>
                <w:noProof/>
                <w:webHidden/>
              </w:rPr>
              <w:tab/>
            </w:r>
            <w:r>
              <w:rPr>
                <w:noProof/>
                <w:webHidden/>
              </w:rPr>
              <w:fldChar w:fldCharType="begin"/>
            </w:r>
            <w:r>
              <w:rPr>
                <w:noProof/>
                <w:webHidden/>
              </w:rPr>
              <w:instrText xml:space="preserve"> PAGEREF _Toc168491185 \h </w:instrText>
            </w:r>
            <w:r>
              <w:rPr>
                <w:noProof/>
                <w:webHidden/>
              </w:rPr>
            </w:r>
            <w:r>
              <w:rPr>
                <w:noProof/>
                <w:webHidden/>
              </w:rPr>
              <w:fldChar w:fldCharType="separate"/>
            </w:r>
            <w:r>
              <w:rPr>
                <w:noProof/>
                <w:webHidden/>
              </w:rPr>
              <w:t>49</w:t>
            </w:r>
            <w:r>
              <w:rPr>
                <w:noProof/>
                <w:webHidden/>
              </w:rPr>
              <w:fldChar w:fldCharType="end"/>
            </w:r>
          </w:hyperlink>
        </w:p>
        <w:p w14:paraId="01A82D9B" w14:textId="10A2AF4B"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6" w:history="1">
            <w:r w:rsidRPr="00B558EC">
              <w:rPr>
                <w:rStyle w:val="Hyperlink"/>
                <w:noProof/>
              </w:rPr>
              <w:t>Contratação de Serviço Importado para Pesquisa Científica</w:t>
            </w:r>
            <w:r>
              <w:rPr>
                <w:noProof/>
                <w:webHidden/>
              </w:rPr>
              <w:tab/>
            </w:r>
            <w:r>
              <w:rPr>
                <w:noProof/>
                <w:webHidden/>
              </w:rPr>
              <w:fldChar w:fldCharType="begin"/>
            </w:r>
            <w:r>
              <w:rPr>
                <w:noProof/>
                <w:webHidden/>
              </w:rPr>
              <w:instrText xml:space="preserve"> PAGEREF _Toc168491186 \h </w:instrText>
            </w:r>
            <w:r>
              <w:rPr>
                <w:noProof/>
                <w:webHidden/>
              </w:rPr>
            </w:r>
            <w:r>
              <w:rPr>
                <w:noProof/>
                <w:webHidden/>
              </w:rPr>
              <w:fldChar w:fldCharType="separate"/>
            </w:r>
            <w:r>
              <w:rPr>
                <w:noProof/>
                <w:webHidden/>
              </w:rPr>
              <w:t>52</w:t>
            </w:r>
            <w:r>
              <w:rPr>
                <w:noProof/>
                <w:webHidden/>
              </w:rPr>
              <w:fldChar w:fldCharType="end"/>
            </w:r>
          </w:hyperlink>
        </w:p>
        <w:p w14:paraId="2BEA576C" w14:textId="7E630713"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7" w:history="1">
            <w:r w:rsidRPr="00B558EC">
              <w:rPr>
                <w:rStyle w:val="Hyperlink"/>
                <w:noProof/>
              </w:rPr>
              <w:t>Contratação de Serviço Importado para outras finalidades (Ensino, Extensão, Uso Administrativo)</w:t>
            </w:r>
            <w:r>
              <w:rPr>
                <w:noProof/>
                <w:webHidden/>
              </w:rPr>
              <w:tab/>
            </w:r>
            <w:r>
              <w:rPr>
                <w:noProof/>
                <w:webHidden/>
              </w:rPr>
              <w:fldChar w:fldCharType="begin"/>
            </w:r>
            <w:r>
              <w:rPr>
                <w:noProof/>
                <w:webHidden/>
              </w:rPr>
              <w:instrText xml:space="preserve"> PAGEREF _Toc168491187 \h </w:instrText>
            </w:r>
            <w:r>
              <w:rPr>
                <w:noProof/>
                <w:webHidden/>
              </w:rPr>
            </w:r>
            <w:r>
              <w:rPr>
                <w:noProof/>
                <w:webHidden/>
              </w:rPr>
              <w:fldChar w:fldCharType="separate"/>
            </w:r>
            <w:r>
              <w:rPr>
                <w:noProof/>
                <w:webHidden/>
              </w:rPr>
              <w:t>54</w:t>
            </w:r>
            <w:r>
              <w:rPr>
                <w:noProof/>
                <w:webHidden/>
              </w:rPr>
              <w:fldChar w:fldCharType="end"/>
            </w:r>
          </w:hyperlink>
        </w:p>
        <w:p w14:paraId="582881FB" w14:textId="2890FCB5" w:rsidR="005D789A" w:rsidRDefault="005D789A">
          <w:pPr>
            <w:pStyle w:val="Sumrio2"/>
            <w:rPr>
              <w:rFonts w:asciiTheme="minorHAnsi" w:eastAsiaTheme="minorEastAsia" w:hAnsiTheme="minorHAnsi" w:cstheme="minorBidi"/>
              <w:noProof/>
              <w:kern w:val="2"/>
              <w:sz w:val="24"/>
              <w:szCs w:val="24"/>
              <w14:ligatures w14:val="standardContextual"/>
            </w:rPr>
          </w:pPr>
          <w:hyperlink w:anchor="_Toc168491188" w:history="1">
            <w:r w:rsidRPr="00B558EC">
              <w:rPr>
                <w:rStyle w:val="Hyperlink"/>
                <w:noProof/>
              </w:rPr>
              <w:t>Doação de Produto Importado</w:t>
            </w:r>
            <w:r>
              <w:rPr>
                <w:noProof/>
                <w:webHidden/>
              </w:rPr>
              <w:tab/>
            </w:r>
            <w:r>
              <w:rPr>
                <w:noProof/>
                <w:webHidden/>
              </w:rPr>
              <w:fldChar w:fldCharType="begin"/>
            </w:r>
            <w:r>
              <w:rPr>
                <w:noProof/>
                <w:webHidden/>
              </w:rPr>
              <w:instrText xml:space="preserve"> PAGEREF _Toc168491188 \h </w:instrText>
            </w:r>
            <w:r>
              <w:rPr>
                <w:noProof/>
                <w:webHidden/>
              </w:rPr>
            </w:r>
            <w:r>
              <w:rPr>
                <w:noProof/>
                <w:webHidden/>
              </w:rPr>
              <w:fldChar w:fldCharType="separate"/>
            </w:r>
            <w:r>
              <w:rPr>
                <w:noProof/>
                <w:webHidden/>
              </w:rPr>
              <w:t>56</w:t>
            </w:r>
            <w:r>
              <w:rPr>
                <w:noProof/>
                <w:webHidden/>
              </w:rPr>
              <w:fldChar w:fldCharType="end"/>
            </w:r>
          </w:hyperlink>
        </w:p>
        <w:p w14:paraId="285FB37E" w14:textId="250F64EC" w:rsidR="00AE5D8C" w:rsidRDefault="00F61CEB">
          <w:pPr>
            <w:pStyle w:val="Normal1"/>
            <w:tabs>
              <w:tab w:val="right" w:pos="9025"/>
            </w:tabs>
            <w:spacing w:before="200" w:after="80" w:line="240" w:lineRule="auto"/>
            <w:rPr>
              <w:sz w:val="18"/>
              <w:szCs w:val="18"/>
            </w:rPr>
          </w:pPr>
          <w:r w:rsidRPr="00664066">
            <w:rPr>
              <w:sz w:val="18"/>
              <w:szCs w:val="18"/>
            </w:rPr>
            <w:fldChar w:fldCharType="end"/>
          </w:r>
        </w:p>
      </w:sdtContent>
    </w:sdt>
    <w:p w14:paraId="7A75C203" w14:textId="77777777" w:rsidR="00AE5D8C" w:rsidRDefault="00AE5D8C">
      <w:pPr>
        <w:pStyle w:val="Normal1"/>
        <w:rPr>
          <w:b/>
        </w:rPr>
      </w:pPr>
    </w:p>
    <w:p w14:paraId="12A0D3BF" w14:textId="77777777" w:rsidR="00AE5D8C" w:rsidRDefault="00AE5D8C">
      <w:pPr>
        <w:pStyle w:val="Normal1"/>
        <w:rPr>
          <w:b/>
        </w:rPr>
      </w:pPr>
    </w:p>
    <w:p w14:paraId="3EE7F42B" w14:textId="77777777" w:rsidR="00AE5D8C" w:rsidRDefault="00897180">
      <w:pPr>
        <w:pStyle w:val="Normal1"/>
        <w:jc w:val="center"/>
        <w:rPr>
          <w:b/>
        </w:rPr>
      </w:pPr>
      <w:r>
        <w:br w:type="page"/>
      </w:r>
    </w:p>
    <w:p w14:paraId="638EEEC9" w14:textId="77777777" w:rsidR="00AE5D8C" w:rsidRDefault="00897180" w:rsidP="00CA54CF">
      <w:pPr>
        <w:pStyle w:val="Ttulo2"/>
      </w:pPr>
      <w:bookmarkStart w:id="0" w:name="_Toc125722706"/>
      <w:bookmarkStart w:id="1" w:name="_Toc168491135"/>
      <w:r>
        <w:lastRenderedPageBreak/>
        <w:t>Introdução</w:t>
      </w:r>
      <w:bookmarkEnd w:id="0"/>
      <w:bookmarkEnd w:id="1"/>
    </w:p>
    <w:p w14:paraId="7D6B74B3" w14:textId="77777777" w:rsidR="00CA54CF" w:rsidRDefault="00CA54CF" w:rsidP="00CA54CF">
      <w:pPr>
        <w:pStyle w:val="Normal1"/>
        <w:spacing w:before="240" w:after="240"/>
        <w:jc w:val="both"/>
      </w:pPr>
      <w:bookmarkStart w:id="2" w:name="_1._Solicitação_de"/>
      <w:bookmarkStart w:id="3" w:name="_5.1._Pesquisa_da"/>
      <w:bookmarkStart w:id="4" w:name="_5.2._Pesquisa_da"/>
      <w:bookmarkStart w:id="5" w:name="_ywpuc66hnnfw" w:colFirst="0" w:colLast="0"/>
      <w:bookmarkStart w:id="6" w:name="_owhfv8ynj8j5" w:colFirst="0" w:colLast="0"/>
      <w:bookmarkStart w:id="7" w:name="_xy8oghrwzi5e" w:colFirst="0" w:colLast="0"/>
      <w:bookmarkStart w:id="8" w:name="_vil0hhtnf15r" w:colFirst="0" w:colLast="0"/>
      <w:bookmarkStart w:id="9" w:name="_19._Declaração_de"/>
      <w:bookmarkStart w:id="10" w:name="_23._Fichas_FISPQ"/>
      <w:bookmarkStart w:id="11" w:name="_75.1._Análise_dos"/>
      <w:bookmarkStart w:id="12" w:name="_77.1._Procedimentos_referentes"/>
      <w:bookmarkStart w:id="13" w:name="_5yg5ncr56j8i" w:colFirst="0" w:colLast="0"/>
      <w:bookmarkStart w:id="14" w:name="_107._E-mail_de"/>
      <w:bookmarkStart w:id="15" w:name="_5kij5rj4l66o" w:colFirst="0" w:colLast="0"/>
      <w:bookmarkStart w:id="16" w:name="_124._Solicitação_de"/>
      <w:bookmarkStart w:id="17" w:name="_124.1._Pagamento_de"/>
      <w:bookmarkStart w:id="18" w:name="_133._Guia_de"/>
      <w:bookmarkStart w:id="19" w:name="_142._Ficha_Patrimonial"/>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Este Manual de Instrução tem como objetivo auxiliar as áreas demandantes na correta instrução do processo de importação, considerando a necessidade de atender à Legislação (em maior medida a Lei de Licitações e o Regulamento Aduaneiro) e garantir a melhor negociação possível para a Administração.</w:t>
      </w:r>
    </w:p>
    <w:p w14:paraId="1E68F582" w14:textId="77777777" w:rsidR="009F1919" w:rsidRDefault="00CA54CF" w:rsidP="00CA54CF">
      <w:pPr>
        <w:pStyle w:val="Normal1"/>
        <w:spacing w:before="240" w:after="240"/>
        <w:jc w:val="both"/>
      </w:pPr>
      <w:r>
        <w:t>A UFABC também se encontra no contexto da adoção oficial do processo eletrônico para aquisições, contratações e correlatos, desde 15 de março de 2021, o que evidentemente engloba os processos de importação.</w:t>
      </w:r>
    </w:p>
    <w:p w14:paraId="3B9F4715" w14:textId="2F90A365" w:rsidR="00CA54CF" w:rsidRDefault="00CA54CF" w:rsidP="00CA54CF">
      <w:pPr>
        <w:pStyle w:val="Normal1"/>
        <w:spacing w:before="240" w:after="240"/>
        <w:jc w:val="both"/>
      </w:pPr>
      <w:r>
        <w:t>A presente versão substitui a</w:t>
      </w:r>
      <w:r w:rsidR="00CA17C9">
        <w:t>s</w:t>
      </w:r>
      <w:r>
        <w:t xml:space="preserve"> </w:t>
      </w:r>
      <w:r w:rsidR="00CA17C9">
        <w:t xml:space="preserve">versões </w:t>
      </w:r>
      <w:r>
        <w:t>anterior</w:t>
      </w:r>
      <w:r w:rsidR="00CA17C9">
        <w:t>es</w:t>
      </w:r>
      <w:r>
        <w:t xml:space="preserve"> do Manual, publicada</w:t>
      </w:r>
      <w:r w:rsidR="00CA17C9">
        <w:t>s</w:t>
      </w:r>
      <w:r>
        <w:t xml:space="preserve"> em abril de 2021</w:t>
      </w:r>
      <w:r w:rsidR="00CA17C9">
        <w:t xml:space="preserve"> e novembro de 2022</w:t>
      </w:r>
      <w:r>
        <w:t xml:space="preserve">. Houve a necessidade de revisá-lo considerando a </w:t>
      </w:r>
      <w:r w:rsidR="00CA17C9">
        <w:t>aplicação total da Nova Lei de Licitações, que entra totalmente em vigor a partir de 1º de abril de 2023.</w:t>
      </w:r>
    </w:p>
    <w:p w14:paraId="6876B5B6" w14:textId="77777777" w:rsidR="00CA54CF" w:rsidRDefault="00CA54CF" w:rsidP="00CA54CF">
      <w:pPr>
        <w:pStyle w:val="Normal1"/>
        <w:spacing w:before="240" w:after="240"/>
        <w:jc w:val="both"/>
      </w:pPr>
      <w:r>
        <w:t>Este Manual foi elaborado pela equipe da Divisão de Importação:</w:t>
      </w:r>
    </w:p>
    <w:p w14:paraId="2D25F317" w14:textId="77777777" w:rsidR="00CA54CF" w:rsidRDefault="00CA54CF" w:rsidP="00077797">
      <w:pPr>
        <w:pStyle w:val="Normal1"/>
        <w:numPr>
          <w:ilvl w:val="0"/>
          <w:numId w:val="5"/>
        </w:numPr>
        <w:spacing w:before="240" w:after="240"/>
        <w:jc w:val="both"/>
      </w:pPr>
      <w:r>
        <w:t>Bruno Luiz Scarafiz (Chefe da Divisão);</w:t>
      </w:r>
    </w:p>
    <w:p w14:paraId="23EB8962" w14:textId="77777777" w:rsidR="00CA54CF" w:rsidRDefault="00CA54CF" w:rsidP="00077797">
      <w:pPr>
        <w:pStyle w:val="Normal1"/>
        <w:numPr>
          <w:ilvl w:val="0"/>
          <w:numId w:val="5"/>
        </w:numPr>
        <w:spacing w:before="240" w:after="240"/>
        <w:jc w:val="both"/>
      </w:pPr>
      <w:r>
        <w:t>André Fernandes Di Sisto; e</w:t>
      </w:r>
    </w:p>
    <w:p w14:paraId="1E0227C8" w14:textId="77777777" w:rsidR="00CA54CF" w:rsidRDefault="00CA54CF" w:rsidP="00077797">
      <w:pPr>
        <w:pStyle w:val="Normal1"/>
        <w:numPr>
          <w:ilvl w:val="0"/>
          <w:numId w:val="5"/>
        </w:numPr>
        <w:spacing w:before="240" w:after="240"/>
        <w:jc w:val="both"/>
      </w:pPr>
      <w:r>
        <w:t>Mônica Cristina Pereira de Oliveira.</w:t>
      </w:r>
    </w:p>
    <w:p w14:paraId="53BCD974" w14:textId="77777777" w:rsidR="00CA54CF" w:rsidRDefault="00CA54CF" w:rsidP="00FB4F5D">
      <w:pPr>
        <w:pStyle w:val="Normal1"/>
        <w:spacing w:before="240" w:after="240"/>
        <w:ind w:left="360"/>
        <w:jc w:val="both"/>
      </w:pPr>
    </w:p>
    <w:p w14:paraId="0EEF2105" w14:textId="77777777" w:rsidR="00CA54CF" w:rsidRDefault="00E07579" w:rsidP="00060E7D">
      <w:pPr>
        <w:pStyle w:val="Ttulo2"/>
        <w:jc w:val="both"/>
      </w:pPr>
      <w:bookmarkStart w:id="20" w:name="_Toc125722707"/>
      <w:bookmarkStart w:id="21" w:name="_Toc168491136"/>
      <w:r>
        <w:t>Planejando o Processo de Importação</w:t>
      </w:r>
      <w:bookmarkEnd w:id="20"/>
      <w:bookmarkEnd w:id="21"/>
    </w:p>
    <w:p w14:paraId="06D2632F" w14:textId="77777777" w:rsidR="00E07579" w:rsidRDefault="004733E3" w:rsidP="00060E7D">
      <w:pPr>
        <w:pStyle w:val="Normal1"/>
        <w:jc w:val="both"/>
      </w:pPr>
      <w:r>
        <w:t>O processo de importação requer, antes de sua abertura, um planejamento considerando a solução que atenda plenamente a necessidade da atividade a que se destina.</w:t>
      </w:r>
    </w:p>
    <w:p w14:paraId="5033B58D" w14:textId="77777777" w:rsidR="004733E3" w:rsidRDefault="004733E3" w:rsidP="00060E7D">
      <w:pPr>
        <w:pStyle w:val="Normal1"/>
        <w:jc w:val="both"/>
      </w:pPr>
    </w:p>
    <w:p w14:paraId="6AC8B3E4" w14:textId="77777777" w:rsidR="004733E3" w:rsidRDefault="004733E3" w:rsidP="00060E7D">
      <w:pPr>
        <w:pStyle w:val="Normal1"/>
        <w:jc w:val="both"/>
      </w:pPr>
      <w:r>
        <w:t>Sugere-se adotar o passo-a-passo abaixo. Antes da abertura do processo, o planejamento é informal. A partir da abertura do processo, deve ser detalhado juntando os documentos aos autos. Os Estudos Técnicos Preliminares (ver item abaixo) formalizam todo o processo de planejamento, mostrando como se chegou à conclusão de que o produto/serviço pretendido é o que efetivamente atende à demanda.</w:t>
      </w:r>
    </w:p>
    <w:p w14:paraId="30AA3195" w14:textId="77777777" w:rsidR="004733E3" w:rsidRDefault="004733E3" w:rsidP="00060E7D">
      <w:pPr>
        <w:pStyle w:val="Normal1"/>
        <w:jc w:val="both"/>
      </w:pPr>
    </w:p>
    <w:p w14:paraId="0C3CEF6F" w14:textId="77777777" w:rsidR="004733E3" w:rsidRDefault="004733E3" w:rsidP="00060E7D">
      <w:pPr>
        <w:pStyle w:val="Normal1"/>
        <w:jc w:val="both"/>
      </w:pPr>
      <w:r>
        <w:t>O passo-a-passo do planejamento do processo de importação é:</w:t>
      </w:r>
    </w:p>
    <w:p w14:paraId="18BA21AF" w14:textId="77777777" w:rsidR="004733E3" w:rsidRDefault="004733E3" w:rsidP="00060E7D">
      <w:pPr>
        <w:pStyle w:val="Normal1"/>
        <w:jc w:val="both"/>
      </w:pPr>
    </w:p>
    <w:p w14:paraId="37AAFE6E" w14:textId="77777777" w:rsidR="004733E3" w:rsidRDefault="004733E3" w:rsidP="00077797">
      <w:pPr>
        <w:pStyle w:val="Normal1"/>
        <w:numPr>
          <w:ilvl w:val="0"/>
          <w:numId w:val="6"/>
        </w:numPr>
        <w:jc w:val="both"/>
      </w:pPr>
      <w:r w:rsidRPr="004733E3">
        <w:t>Levantar todos os possíveis fornecedores do produto/serviço necessário</w:t>
      </w:r>
      <w:r>
        <w:t>, inclusive do mercado nacional, identificando</w:t>
      </w:r>
      <w:r w:rsidRPr="004733E3">
        <w:t xml:space="preserve"> quantos </w:t>
      </w:r>
      <w:r>
        <w:t>potenciais fornecedores existem para atender à demanda;</w:t>
      </w:r>
    </w:p>
    <w:p w14:paraId="35EFA338" w14:textId="77777777" w:rsidR="004733E3" w:rsidRDefault="004733E3" w:rsidP="00077797">
      <w:pPr>
        <w:pStyle w:val="Normal1"/>
        <w:numPr>
          <w:ilvl w:val="0"/>
          <w:numId w:val="6"/>
        </w:numPr>
        <w:jc w:val="both"/>
      </w:pPr>
      <w:r w:rsidRPr="004733E3">
        <w:t>Solicitar orçamentos ao(s) potencial(</w:t>
      </w:r>
      <w:proofErr w:type="spellStart"/>
      <w:r w:rsidRPr="004733E3">
        <w:t>is</w:t>
      </w:r>
      <w:proofErr w:type="spellEnd"/>
      <w:r w:rsidRPr="004733E3">
        <w:t xml:space="preserve">) fornecedor(es). </w:t>
      </w:r>
      <w:r>
        <w:t>É muito importante g</w:t>
      </w:r>
      <w:r w:rsidRPr="004733E3">
        <w:t>uardar as respostas negativas,</w:t>
      </w:r>
      <w:r>
        <w:t xml:space="preserve"> ou os contatos sem resposta</w:t>
      </w:r>
      <w:r w:rsidRPr="004733E3">
        <w:t xml:space="preserve"> que podem ser muito importantes na instrução do processo</w:t>
      </w:r>
      <w:r>
        <w:t xml:space="preserve"> (na justificativa de escolha do fornecedor, por exemplo);</w:t>
      </w:r>
    </w:p>
    <w:p w14:paraId="45556C57" w14:textId="77777777" w:rsidR="004733E3" w:rsidRDefault="004F47AF" w:rsidP="00077797">
      <w:pPr>
        <w:pStyle w:val="Normal1"/>
        <w:numPr>
          <w:ilvl w:val="0"/>
          <w:numId w:val="6"/>
        </w:numPr>
        <w:jc w:val="both"/>
      </w:pPr>
      <w:r w:rsidRPr="004F47AF">
        <w:t xml:space="preserve">Analisar os orçamentos recebidos: </w:t>
      </w:r>
      <w:proofErr w:type="spellStart"/>
      <w:r w:rsidR="003101E8">
        <w:t>quais</w:t>
      </w:r>
      <w:proofErr w:type="spellEnd"/>
      <w:r w:rsidR="003101E8">
        <w:t xml:space="preserve"> efetivamente atendem à demanda?</w:t>
      </w:r>
    </w:p>
    <w:p w14:paraId="792A2D01" w14:textId="77777777" w:rsidR="003101E8" w:rsidRDefault="003101E8" w:rsidP="00077797">
      <w:pPr>
        <w:pStyle w:val="Normal1"/>
        <w:numPr>
          <w:ilvl w:val="0"/>
          <w:numId w:val="6"/>
        </w:numPr>
        <w:jc w:val="both"/>
      </w:pPr>
      <w:r>
        <w:t>Concluir se é mais vantajoso importar do que adquirir o produto no mercado nacional.</w:t>
      </w:r>
    </w:p>
    <w:p w14:paraId="620D72AD" w14:textId="77777777" w:rsidR="003101E8" w:rsidRDefault="003101E8" w:rsidP="00077797">
      <w:pPr>
        <w:pStyle w:val="Normal1"/>
        <w:numPr>
          <w:ilvl w:val="0"/>
          <w:numId w:val="6"/>
        </w:numPr>
        <w:jc w:val="both"/>
      </w:pPr>
      <w:r>
        <w:lastRenderedPageBreak/>
        <w:t>Verificar, caso a conclusão seja pela vantajosidade da importação, se o exportador aceita fazer a importação direta, isto é, emitindo os documentos em nome da UFABC e recebendo o pagamento em seu nome, sem intermediários.</w:t>
      </w:r>
    </w:p>
    <w:p w14:paraId="38F545AB" w14:textId="77777777" w:rsidR="003101E8" w:rsidRDefault="003101E8" w:rsidP="00077797">
      <w:pPr>
        <w:pStyle w:val="Normal1"/>
        <w:numPr>
          <w:ilvl w:val="0"/>
          <w:numId w:val="6"/>
        </w:numPr>
        <w:jc w:val="both"/>
      </w:pPr>
      <w:r w:rsidRPr="003101E8">
        <w:t>Solicitar a Fatura Proforma de acordo com as condições da UFABC</w:t>
      </w:r>
      <w:r>
        <w:t xml:space="preserve"> (ver item “Como Abrir o Processo de Importação” abaixo), analisando se todas as condições dadas pela UFABC foram cumpridas.</w:t>
      </w:r>
    </w:p>
    <w:p w14:paraId="347E7D66" w14:textId="77777777" w:rsidR="003101E8" w:rsidRDefault="003101E8" w:rsidP="00077797">
      <w:pPr>
        <w:pStyle w:val="Normal1"/>
        <w:numPr>
          <w:ilvl w:val="0"/>
          <w:numId w:val="6"/>
        </w:numPr>
        <w:jc w:val="both"/>
      </w:pPr>
      <w:r>
        <w:t>Satisfeitas todas essas condições, o processo está pronto para ser aberto, conforme explicado no item abaixo.</w:t>
      </w:r>
    </w:p>
    <w:p w14:paraId="739D8872" w14:textId="77777777" w:rsidR="00083EBC" w:rsidRDefault="00083EBC" w:rsidP="00083EBC">
      <w:pPr>
        <w:pStyle w:val="Normal1"/>
        <w:ind w:left="720"/>
        <w:jc w:val="both"/>
      </w:pPr>
    </w:p>
    <w:p w14:paraId="7D8867CF" w14:textId="77777777" w:rsidR="00E07579" w:rsidRDefault="00E07579" w:rsidP="00E07579">
      <w:pPr>
        <w:pStyle w:val="Ttulo2"/>
      </w:pPr>
      <w:bookmarkStart w:id="22" w:name="_Toc125722708"/>
      <w:bookmarkStart w:id="23" w:name="_Toc168491137"/>
      <w:r>
        <w:t>Como Abrir o Processo de Importação</w:t>
      </w:r>
      <w:bookmarkEnd w:id="22"/>
      <w:bookmarkEnd w:id="23"/>
    </w:p>
    <w:p w14:paraId="75036DB4" w14:textId="77777777" w:rsidR="00904527" w:rsidRDefault="00904527" w:rsidP="00904527">
      <w:pPr>
        <w:pStyle w:val="Normal1"/>
        <w:spacing w:before="240" w:after="240"/>
        <w:jc w:val="both"/>
      </w:pPr>
      <w:r>
        <w:t>Desde 15 de março de 2021, os processos de importação são abertos e tramitados somente por meio “eletrônico” – SIG/SIPAC.</w:t>
      </w:r>
    </w:p>
    <w:p w14:paraId="1F9475D3" w14:textId="77777777" w:rsidR="00CA54CF" w:rsidRDefault="00904527" w:rsidP="00083EBC">
      <w:pPr>
        <w:pStyle w:val="Normal1"/>
        <w:spacing w:before="240" w:after="240"/>
        <w:jc w:val="both"/>
      </w:pPr>
      <w:r>
        <w:t xml:space="preserve"> Todos os manuais para utilização podem ser acessados em: </w:t>
      </w:r>
      <w:hyperlink r:id="rId8" w:history="1">
        <w:r w:rsidR="00083EBC" w:rsidRPr="00796561">
          <w:rPr>
            <w:rStyle w:val="Hyperlink"/>
          </w:rPr>
          <w:t>https://proad.ufabc.edu.br/processoeletronico/como-utilizar-o-sistema/</w:t>
        </w:r>
      </w:hyperlink>
      <w:r w:rsidR="00083EBC">
        <w:t>.</w:t>
      </w:r>
    </w:p>
    <w:p w14:paraId="1D78D4A1" w14:textId="77777777" w:rsidR="00083EBC" w:rsidRDefault="00083EBC" w:rsidP="00083EBC">
      <w:pPr>
        <w:pStyle w:val="Normal1"/>
        <w:spacing w:before="240" w:after="240"/>
        <w:jc w:val="both"/>
      </w:pPr>
      <w:r>
        <w:t>De acordo com o fluxo informado no Portal do Processo Eletrônico, a primeira etapa é o cadastro de um documento avulso, tipo “Solicitação de Aquisição por Importação”, conforme passos definidos no “Manual de Cadastro de Documento Avulso”, seguido da autuação do processo eletrônico apresentado no “Manual Cadastrar ou Autuar Processos Internos”.</w:t>
      </w:r>
    </w:p>
    <w:p w14:paraId="3F81E813" w14:textId="77777777" w:rsidR="00083EBC" w:rsidRDefault="00083EBC" w:rsidP="00083EBC">
      <w:pPr>
        <w:pStyle w:val="Normal1"/>
        <w:spacing w:before="240" w:after="240"/>
        <w:jc w:val="both"/>
      </w:pPr>
      <w:r>
        <w:t>No momento da abertura do processo, o código a ser utilizado para os processos de aquisições/contratações, nacionais e importados é o “031 – Aquisição / Contratação de Prestação de Serviço”.</w:t>
      </w:r>
    </w:p>
    <w:p w14:paraId="75B0F498" w14:textId="77777777" w:rsidR="00083EBC" w:rsidRDefault="00083EBC" w:rsidP="00083EBC">
      <w:pPr>
        <w:pStyle w:val="Normal1"/>
        <w:spacing w:before="240" w:after="240"/>
        <w:jc w:val="both"/>
      </w:pPr>
      <w:r>
        <w:t>No campo “Assunto Detalhado”, a sugestão é a de usar “Importação de...”, descrevendo de forma bem sucinta o(s) bem(</w:t>
      </w:r>
      <w:proofErr w:type="spellStart"/>
      <w:r>
        <w:t>ns</w:t>
      </w:r>
      <w:proofErr w:type="spellEnd"/>
      <w:r>
        <w:t>) a serem adquiridos/contratados.</w:t>
      </w:r>
    </w:p>
    <w:p w14:paraId="20A4674D" w14:textId="77777777" w:rsidR="00083EBC" w:rsidRDefault="00083EBC" w:rsidP="00083EBC">
      <w:pPr>
        <w:pStyle w:val="Normal1"/>
        <w:spacing w:before="240" w:after="240"/>
        <w:jc w:val="both"/>
      </w:pPr>
      <w:r>
        <w:t xml:space="preserve">Após a abertura do processo, os demais documentos devem ser cadastrados diretamente no processo, conforme definido no Manual “Adicionar Novos Documentos a Processos”. Os documentos necessários, bem como a maneira que devem ser juntados ao processo (nome do documento, quem </w:t>
      </w:r>
      <w:proofErr w:type="gramStart"/>
      <w:r>
        <w:t xml:space="preserve">assina, </w:t>
      </w:r>
      <w:proofErr w:type="spellStart"/>
      <w:r>
        <w:t>etc</w:t>
      </w:r>
      <w:proofErr w:type="spellEnd"/>
      <w:proofErr w:type="gramEnd"/>
      <w:r>
        <w:t>) serão explicados posteriormente.</w:t>
      </w:r>
    </w:p>
    <w:p w14:paraId="5E1BC705" w14:textId="77777777" w:rsidR="00083EBC" w:rsidRDefault="00083EBC" w:rsidP="00083EBC">
      <w:pPr>
        <w:pStyle w:val="Normal1"/>
        <w:spacing w:before="240" w:after="240"/>
        <w:jc w:val="both"/>
      </w:pPr>
    </w:p>
    <w:p w14:paraId="6AAEE0AF" w14:textId="77777777" w:rsidR="00083EBC" w:rsidRDefault="00083EBC" w:rsidP="00083EBC">
      <w:pPr>
        <w:pStyle w:val="Ttulo2"/>
      </w:pPr>
      <w:bookmarkStart w:id="24" w:name="_Toc125722709"/>
      <w:bookmarkStart w:id="25" w:name="_Toc168491138"/>
      <w:r>
        <w:t>Documentos a serem anexados ao Processo</w:t>
      </w:r>
      <w:bookmarkEnd w:id="24"/>
      <w:bookmarkEnd w:id="25"/>
    </w:p>
    <w:p w14:paraId="51EE798E" w14:textId="77777777" w:rsidR="00083EBC" w:rsidRDefault="00083EBC" w:rsidP="00083EBC">
      <w:pPr>
        <w:pStyle w:val="Normal1"/>
        <w:spacing w:before="240" w:after="240"/>
        <w:jc w:val="both"/>
      </w:pPr>
      <w:r>
        <w:t xml:space="preserve">Os documentos estão listados </w:t>
      </w:r>
      <w:r w:rsidR="00655232">
        <w:t xml:space="preserve">na mesma ordem do </w:t>
      </w:r>
      <w:hyperlink r:id="rId9" w:history="1">
        <w:r w:rsidR="00655232" w:rsidRPr="00655232">
          <w:rPr>
            <w:rStyle w:val="Hyperlink"/>
          </w:rPr>
          <w:t>Fluxo do Processo Eletrônico de Importação.</w:t>
        </w:r>
      </w:hyperlink>
      <w:r w:rsidR="007D320C" w:rsidRPr="007D320C">
        <w:rPr>
          <w:rStyle w:val="Hyperlink"/>
          <w:color w:val="auto"/>
          <w:u w:val="none"/>
        </w:rPr>
        <w:t xml:space="preserve"> Cada tipo de documento neste manual corresponderá ao mesmo número da etapa constante no fluxo do processo eletrônico.</w:t>
      </w:r>
    </w:p>
    <w:p w14:paraId="44BA3093" w14:textId="77777777" w:rsidR="00655232" w:rsidRDefault="00655232" w:rsidP="00655232">
      <w:pPr>
        <w:pStyle w:val="Normal1"/>
        <w:spacing w:before="240" w:after="240"/>
        <w:jc w:val="both"/>
      </w:pPr>
      <w:r>
        <w:t xml:space="preserve">As aquisições/contratações por importação, em regra, são divididas em duas finalidades: </w:t>
      </w:r>
    </w:p>
    <w:p w14:paraId="35E65823" w14:textId="77777777" w:rsidR="00655232" w:rsidRPr="00655232" w:rsidRDefault="00655232" w:rsidP="00077797">
      <w:pPr>
        <w:pStyle w:val="Normal1"/>
        <w:numPr>
          <w:ilvl w:val="0"/>
          <w:numId w:val="7"/>
        </w:numPr>
        <w:spacing w:before="240" w:after="240"/>
        <w:jc w:val="both"/>
      </w:pPr>
      <w:r w:rsidRPr="00655232">
        <w:rPr>
          <w:b/>
        </w:rPr>
        <w:t>Pesquisa Científica</w:t>
      </w:r>
      <w:r>
        <w:rPr>
          <w:b/>
        </w:rPr>
        <w:t xml:space="preserve">; </w:t>
      </w:r>
      <w:r w:rsidRPr="00655232">
        <w:t>e</w:t>
      </w:r>
    </w:p>
    <w:p w14:paraId="60CFFD4C" w14:textId="77777777" w:rsidR="00655232" w:rsidRDefault="00655232" w:rsidP="00077797">
      <w:pPr>
        <w:pStyle w:val="Normal1"/>
        <w:numPr>
          <w:ilvl w:val="0"/>
          <w:numId w:val="7"/>
        </w:numPr>
        <w:spacing w:before="240" w:after="240"/>
        <w:jc w:val="both"/>
      </w:pPr>
      <w:r w:rsidRPr="00655232">
        <w:rPr>
          <w:b/>
        </w:rPr>
        <w:t>Outras finalidades (Ensino, Extensão, uso administrativo).</w:t>
      </w:r>
    </w:p>
    <w:p w14:paraId="26352A7F" w14:textId="53A8E811" w:rsidR="00262044" w:rsidRDefault="00655232" w:rsidP="00655232">
      <w:pPr>
        <w:pStyle w:val="Normal1"/>
        <w:spacing w:before="240" w:after="240"/>
        <w:jc w:val="both"/>
      </w:pPr>
      <w:r>
        <w:lastRenderedPageBreak/>
        <w:t xml:space="preserve">A diferença principal está na base legal que será utilizada para o processo. As importações destinadas à pesquisa científica possuem enquadramento específico como dispensa de licitação fundamentada </w:t>
      </w:r>
      <w:hyperlink r:id="rId10" w:anchor="art75IVc" w:history="1">
        <w:r w:rsidRPr="00CA17C9">
          <w:rPr>
            <w:rStyle w:val="Hyperlink"/>
          </w:rPr>
          <w:t>n</w:t>
        </w:r>
        <w:r w:rsidR="00CA17C9" w:rsidRPr="00CA17C9">
          <w:rPr>
            <w:rStyle w:val="Hyperlink"/>
          </w:rPr>
          <w:t>a alínea “c” d</w:t>
        </w:r>
        <w:r w:rsidRPr="00CA17C9">
          <w:rPr>
            <w:rStyle w:val="Hyperlink"/>
          </w:rPr>
          <w:t>o inciso I</w:t>
        </w:r>
        <w:r w:rsidR="00CA17C9" w:rsidRPr="00CA17C9">
          <w:rPr>
            <w:rStyle w:val="Hyperlink"/>
          </w:rPr>
          <w:t>V</w:t>
        </w:r>
        <w:r w:rsidRPr="00CA17C9">
          <w:rPr>
            <w:rStyle w:val="Hyperlink"/>
          </w:rPr>
          <w:t xml:space="preserve"> do art. </w:t>
        </w:r>
        <w:r w:rsidR="00CA17C9" w:rsidRPr="00CA17C9">
          <w:rPr>
            <w:rStyle w:val="Hyperlink"/>
          </w:rPr>
          <w:t xml:space="preserve">75 </w:t>
        </w:r>
        <w:r w:rsidRPr="00CA17C9">
          <w:rPr>
            <w:rStyle w:val="Hyperlink"/>
          </w:rPr>
          <w:t xml:space="preserve">da Lei </w:t>
        </w:r>
        <w:r w:rsidR="00CA17C9" w:rsidRPr="00CA17C9">
          <w:rPr>
            <w:rStyle w:val="Hyperlink"/>
          </w:rPr>
          <w:t>nº. 14.133/21</w:t>
        </w:r>
        <w:r w:rsidR="00262044" w:rsidRPr="00CA17C9">
          <w:rPr>
            <w:rStyle w:val="Hyperlink"/>
          </w:rPr>
          <w:t>:</w:t>
        </w:r>
      </w:hyperlink>
    </w:p>
    <w:p w14:paraId="75DBFFE3" w14:textId="0AC22526" w:rsidR="00CA17C9" w:rsidRDefault="00CA17C9" w:rsidP="00CA17C9">
      <w:pPr>
        <w:pStyle w:val="Normal1"/>
        <w:spacing w:before="240" w:after="240"/>
        <w:ind w:left="2268"/>
        <w:jc w:val="both"/>
        <w:rPr>
          <w:color w:val="000000"/>
          <w:sz w:val="20"/>
          <w:szCs w:val="20"/>
          <w:shd w:val="clear" w:color="auto" w:fill="FFFFFF"/>
        </w:rPr>
      </w:pPr>
      <w:r w:rsidRPr="00CA17C9">
        <w:rPr>
          <w:color w:val="000000"/>
          <w:sz w:val="20"/>
          <w:szCs w:val="20"/>
          <w:shd w:val="clear" w:color="auto" w:fill="FFFFFF"/>
        </w:rPr>
        <w:t>Art. 75. É dispensável a licitação:</w:t>
      </w:r>
    </w:p>
    <w:p w14:paraId="5517DD79" w14:textId="68F36ED6" w:rsidR="00CA17C9" w:rsidRDefault="00CA17C9" w:rsidP="00CA17C9">
      <w:pPr>
        <w:pStyle w:val="Normal1"/>
        <w:spacing w:before="240" w:after="240"/>
        <w:ind w:left="2268"/>
        <w:jc w:val="both"/>
        <w:rPr>
          <w:color w:val="000000"/>
          <w:sz w:val="20"/>
          <w:szCs w:val="20"/>
          <w:shd w:val="clear" w:color="auto" w:fill="FFFFFF"/>
        </w:rPr>
      </w:pPr>
      <w:r>
        <w:rPr>
          <w:color w:val="000000"/>
          <w:sz w:val="20"/>
          <w:szCs w:val="20"/>
          <w:shd w:val="clear" w:color="auto" w:fill="FFFFFF"/>
        </w:rPr>
        <w:t>(...)</w:t>
      </w:r>
    </w:p>
    <w:p w14:paraId="5DEFFCC7" w14:textId="09964E9E" w:rsidR="00CA17C9" w:rsidRDefault="00CA17C9" w:rsidP="00CA17C9">
      <w:pPr>
        <w:pStyle w:val="Normal1"/>
        <w:spacing w:before="240" w:after="240"/>
        <w:ind w:left="2268"/>
        <w:jc w:val="both"/>
        <w:rPr>
          <w:color w:val="000000"/>
          <w:sz w:val="20"/>
          <w:szCs w:val="20"/>
          <w:shd w:val="clear" w:color="auto" w:fill="FFFFFF"/>
        </w:rPr>
      </w:pPr>
      <w:r w:rsidRPr="00CA17C9">
        <w:rPr>
          <w:color w:val="000000"/>
          <w:sz w:val="20"/>
          <w:szCs w:val="20"/>
          <w:shd w:val="clear" w:color="auto" w:fill="FFFFFF"/>
        </w:rPr>
        <w:t xml:space="preserve">IV - </w:t>
      </w:r>
      <w:proofErr w:type="gramStart"/>
      <w:r w:rsidRPr="00CA17C9">
        <w:rPr>
          <w:color w:val="000000"/>
          <w:sz w:val="20"/>
          <w:szCs w:val="20"/>
          <w:shd w:val="clear" w:color="auto" w:fill="FFFFFF"/>
        </w:rPr>
        <w:t>para</w:t>
      </w:r>
      <w:proofErr w:type="gramEnd"/>
      <w:r w:rsidRPr="00CA17C9">
        <w:rPr>
          <w:color w:val="000000"/>
          <w:sz w:val="20"/>
          <w:szCs w:val="20"/>
          <w:shd w:val="clear" w:color="auto" w:fill="FFFFFF"/>
        </w:rPr>
        <w:t xml:space="preserve"> contratação que tenha por objeto:</w:t>
      </w:r>
    </w:p>
    <w:p w14:paraId="6652C46F" w14:textId="32BF9028" w:rsidR="00CA17C9" w:rsidRDefault="00CA17C9" w:rsidP="00CA17C9">
      <w:pPr>
        <w:pStyle w:val="Normal1"/>
        <w:spacing w:before="240" w:after="240"/>
        <w:ind w:left="2268"/>
        <w:jc w:val="both"/>
        <w:rPr>
          <w:color w:val="000000"/>
          <w:sz w:val="20"/>
          <w:szCs w:val="20"/>
          <w:shd w:val="clear" w:color="auto" w:fill="FFFFFF"/>
        </w:rPr>
      </w:pPr>
      <w:r>
        <w:rPr>
          <w:color w:val="000000"/>
          <w:sz w:val="20"/>
          <w:szCs w:val="20"/>
          <w:shd w:val="clear" w:color="auto" w:fill="FFFFFF"/>
        </w:rPr>
        <w:t>(...)</w:t>
      </w:r>
    </w:p>
    <w:p w14:paraId="7A0A0BE5" w14:textId="33E6B569" w:rsidR="00CA17C9" w:rsidRDefault="00CA17C9" w:rsidP="00CA17C9">
      <w:pPr>
        <w:pStyle w:val="Normal1"/>
        <w:spacing w:before="240" w:after="240"/>
        <w:ind w:left="2268"/>
        <w:jc w:val="both"/>
        <w:rPr>
          <w:color w:val="000000"/>
          <w:sz w:val="20"/>
          <w:szCs w:val="20"/>
          <w:shd w:val="clear" w:color="auto" w:fill="FFFFFF"/>
        </w:rPr>
      </w:pPr>
      <w:r w:rsidRPr="00CA17C9">
        <w:rPr>
          <w:color w:val="000000"/>
          <w:sz w:val="20"/>
          <w:szCs w:val="20"/>
          <w:shd w:val="clear" w:color="auto" w:fill="FFFFFF"/>
        </w:rPr>
        <w:t>c) produtos para pesquisa e desenvolvimento, limitada a contratação, no caso de obras e serviços de engenharia, ao valor de R$ 300.000,00 (trezentos mil reais);</w:t>
      </w:r>
    </w:p>
    <w:p w14:paraId="69FE6582" w14:textId="7B5978AB" w:rsidR="00655232" w:rsidRDefault="00655232" w:rsidP="00655232">
      <w:pPr>
        <w:pStyle w:val="Normal1"/>
        <w:spacing w:before="240" w:after="240"/>
        <w:jc w:val="both"/>
      </w:pPr>
      <w:r>
        <w:t xml:space="preserve">Já as importações destinadas a outras finalidades devem ser fundamentadas em um contexto de inexigibilidade (inviabilidade) de competição, com base no </w:t>
      </w:r>
      <w:hyperlink r:id="rId11" w:anchor="art74" w:history="1">
        <w:r w:rsidRPr="00655232">
          <w:rPr>
            <w:rStyle w:val="Hyperlink"/>
          </w:rPr>
          <w:t xml:space="preserve">artigo </w:t>
        </w:r>
        <w:r w:rsidR="00B264B6">
          <w:rPr>
            <w:rStyle w:val="Hyperlink"/>
          </w:rPr>
          <w:t>74</w:t>
        </w:r>
        <w:r w:rsidR="00B264B6" w:rsidRPr="00655232">
          <w:rPr>
            <w:rStyle w:val="Hyperlink"/>
          </w:rPr>
          <w:t xml:space="preserve"> </w:t>
        </w:r>
        <w:r w:rsidRPr="00655232">
          <w:rPr>
            <w:rStyle w:val="Hyperlink"/>
          </w:rPr>
          <w:t xml:space="preserve">da mesma Lei, em seu </w:t>
        </w:r>
        <w:r w:rsidRPr="00EA18D6">
          <w:rPr>
            <w:rStyle w:val="Hyperlink"/>
            <w:i/>
            <w:iCs/>
          </w:rPr>
          <w:t>Caput</w:t>
        </w:r>
        <w:r w:rsidRPr="00655232">
          <w:rPr>
            <w:rStyle w:val="Hyperlink"/>
          </w:rPr>
          <w:t xml:space="preserve"> ou </w:t>
        </w:r>
        <w:r w:rsidR="009842C7">
          <w:rPr>
            <w:rStyle w:val="Hyperlink"/>
          </w:rPr>
          <w:t>em</w:t>
        </w:r>
      </w:hyperlink>
      <w:r w:rsidR="009842C7">
        <w:rPr>
          <w:rStyle w:val="Hyperlink"/>
        </w:rPr>
        <w:t xml:space="preserve"> qualquer de seus artigos</w:t>
      </w:r>
      <w:r>
        <w:t>, a depender da situação</w:t>
      </w:r>
      <w:r w:rsidR="009C450F">
        <w:t>:</w:t>
      </w:r>
    </w:p>
    <w:p w14:paraId="2C92B970" w14:textId="6DEAA33D" w:rsidR="0081685A" w:rsidRPr="0081685A" w:rsidRDefault="0081685A" w:rsidP="0081685A">
      <w:pPr>
        <w:pStyle w:val="Normal1"/>
        <w:spacing w:before="240" w:after="240"/>
        <w:ind w:left="2267"/>
        <w:jc w:val="both"/>
        <w:rPr>
          <w:sz w:val="20"/>
          <w:szCs w:val="20"/>
        </w:rPr>
      </w:pPr>
      <w:r w:rsidRPr="0081685A">
        <w:rPr>
          <w:sz w:val="20"/>
          <w:szCs w:val="20"/>
        </w:rPr>
        <w:t>Art. 74. É inexigível a licitação quando inviável a competição, em especial nos casos de:</w:t>
      </w:r>
    </w:p>
    <w:p w14:paraId="2F1DEEB0" w14:textId="0D201D5F" w:rsidR="0081685A" w:rsidRDefault="009842C7" w:rsidP="0081685A">
      <w:pPr>
        <w:pStyle w:val="Normal1"/>
        <w:spacing w:before="240" w:after="240"/>
        <w:ind w:left="2268"/>
        <w:jc w:val="both"/>
        <w:rPr>
          <w:sz w:val="20"/>
          <w:szCs w:val="20"/>
        </w:rPr>
      </w:pPr>
      <w:r>
        <w:rPr>
          <w:sz w:val="20"/>
          <w:szCs w:val="20"/>
        </w:rPr>
        <w:t>(...)</w:t>
      </w:r>
    </w:p>
    <w:p w14:paraId="5CF84BB0" w14:textId="64AF2B53" w:rsidR="00655232" w:rsidRDefault="00655232" w:rsidP="00655232">
      <w:pPr>
        <w:pStyle w:val="Normal1"/>
        <w:spacing w:before="240" w:after="240"/>
        <w:jc w:val="both"/>
      </w:pPr>
      <w:r>
        <w:t>Há dois tipos de processos que requerem uma instrução diferenciada, onde alguns itens do processo são suprimidos ou alterados: as doações e contratações de serviços.</w:t>
      </w:r>
    </w:p>
    <w:p w14:paraId="3C7C73D5" w14:textId="77777777" w:rsidR="00262044" w:rsidRDefault="00655232" w:rsidP="00655232">
      <w:pPr>
        <w:pStyle w:val="Normal1"/>
        <w:spacing w:before="240" w:after="240"/>
        <w:jc w:val="both"/>
      </w:pPr>
      <w:r>
        <w:t>Na ocasião da explicação de cada item necessário à instrução, será feita menção ao caso de doação e/ou serviço, se necessário.</w:t>
      </w:r>
    </w:p>
    <w:p w14:paraId="0D748481" w14:textId="77777777" w:rsidR="009C450F" w:rsidRDefault="009C450F" w:rsidP="00655232">
      <w:pPr>
        <w:pStyle w:val="Normal1"/>
        <w:spacing w:before="240" w:after="240"/>
        <w:jc w:val="both"/>
      </w:pPr>
    </w:p>
    <w:p w14:paraId="4A0BFF56" w14:textId="77777777" w:rsidR="009C450F" w:rsidRDefault="009C450F" w:rsidP="009C450F">
      <w:pPr>
        <w:pStyle w:val="Ttulo2"/>
        <w:jc w:val="both"/>
      </w:pPr>
      <w:bookmarkStart w:id="26" w:name="_Toc125722710"/>
      <w:bookmarkStart w:id="27" w:name="_Toc168491139"/>
      <w:r>
        <w:t>Afinal, o que devo juntar ao processo?</w:t>
      </w:r>
      <w:bookmarkEnd w:id="26"/>
      <w:bookmarkEnd w:id="27"/>
    </w:p>
    <w:p w14:paraId="494F621B" w14:textId="77777777" w:rsidR="00262044" w:rsidRPr="00262044" w:rsidRDefault="00262044" w:rsidP="00262044">
      <w:pPr>
        <w:pStyle w:val="Normal1"/>
        <w:jc w:val="both"/>
      </w:pPr>
      <w:r>
        <w:t>Ao final do Manual, para facilitar a consulta, serão disponibilizados quadros-resumo, divididos de acordo com a finalidade (pesquisa científica ou outras finalidades) e o tipo do bem (produto ou serviço). Além disso, há um quadro-resumo específico para doações de produtos.</w:t>
      </w:r>
    </w:p>
    <w:p w14:paraId="057373D0" w14:textId="0C373224" w:rsidR="00262044" w:rsidRDefault="00262044" w:rsidP="00655232">
      <w:pPr>
        <w:pStyle w:val="Normal1"/>
        <w:spacing w:before="240" w:after="240"/>
        <w:jc w:val="both"/>
      </w:pPr>
    </w:p>
    <w:p w14:paraId="022F8FF7" w14:textId="666F4A3F" w:rsidR="00D917BE" w:rsidRDefault="00D917BE" w:rsidP="00D917BE">
      <w:pPr>
        <w:pStyle w:val="Ttulo2"/>
      </w:pPr>
      <w:bookmarkStart w:id="28" w:name="_Toc125722711"/>
      <w:bookmarkStart w:id="29" w:name="_Toc168491140"/>
      <w:r>
        <w:t>1. Solicitação de Importação</w:t>
      </w:r>
      <w:bookmarkEnd w:id="29"/>
      <w:r>
        <w:t xml:space="preserve"> </w:t>
      </w:r>
      <w:bookmarkEnd w:id="28"/>
    </w:p>
    <w:p w14:paraId="75B2BB49" w14:textId="77777777" w:rsidR="00D917BE" w:rsidRDefault="00D917BE" w:rsidP="00D917BE">
      <w:pPr>
        <w:pStyle w:val="Normal1"/>
        <w:spacing w:before="240" w:after="240"/>
        <w:jc w:val="both"/>
      </w:pPr>
      <w:r>
        <w:rPr>
          <w:b/>
        </w:rPr>
        <w:t>Quando deve ser usado:</w:t>
      </w:r>
      <w:r>
        <w:t xml:space="preserve"> Em todos os processos (pesquisa, outros usos, doações e serviços);</w:t>
      </w:r>
    </w:p>
    <w:p w14:paraId="64C7E771" w14:textId="77777777" w:rsidR="00D917BE" w:rsidRDefault="00D917BE" w:rsidP="00D917BE">
      <w:pPr>
        <w:pStyle w:val="Normal1"/>
        <w:spacing w:before="240" w:after="240"/>
        <w:jc w:val="both"/>
      </w:pPr>
      <w:r>
        <w:rPr>
          <w:b/>
        </w:rPr>
        <w:t xml:space="preserve">Nome do documento a ser cadastrado no SIG-SIPAC: </w:t>
      </w:r>
      <w:r>
        <w:t>Solicitação de Aquisição de Importação;</w:t>
      </w:r>
    </w:p>
    <w:p w14:paraId="6406B7A2" w14:textId="77777777" w:rsidR="00D917BE" w:rsidRPr="00B1334F" w:rsidRDefault="00D917BE" w:rsidP="00D917BE">
      <w:pPr>
        <w:pStyle w:val="Normal1"/>
        <w:spacing w:before="240" w:after="240"/>
        <w:jc w:val="both"/>
      </w:pPr>
      <w:r>
        <w:rPr>
          <w:b/>
        </w:rPr>
        <w:lastRenderedPageBreak/>
        <w:t>Natureza do Documento:</w:t>
      </w:r>
      <w:r>
        <w:t xml:space="preserve"> Restrito, pois o documento contém informações pessoais (telefone celular do solicitante responsável).</w:t>
      </w:r>
    </w:p>
    <w:p w14:paraId="70BFBD08" w14:textId="77777777" w:rsidR="00D917BE" w:rsidRDefault="00D917BE" w:rsidP="00D917BE">
      <w:pPr>
        <w:pStyle w:val="Normal1"/>
        <w:spacing w:before="240" w:after="240"/>
        <w:jc w:val="both"/>
      </w:pPr>
      <w:r>
        <w:rPr>
          <w:b/>
        </w:rPr>
        <w:t>Quem assina eletronicamente o documento:</w:t>
      </w:r>
      <w:r>
        <w:t xml:space="preserve"> o responsável pela solicitação e a autoridade competente para aprovar a aquisição conforme Portaria n. 326/2011 – os mesmos nomes indicados no campo 16 da Solicitação.</w:t>
      </w:r>
    </w:p>
    <w:p w14:paraId="06C3CD6D" w14:textId="77777777" w:rsidR="00D917BE" w:rsidRDefault="00D917BE" w:rsidP="00D917BE">
      <w:pPr>
        <w:pStyle w:val="Normal1"/>
        <w:spacing w:before="240" w:after="240"/>
        <w:jc w:val="both"/>
      </w:pPr>
      <w:r>
        <w:rPr>
          <w:b/>
        </w:rPr>
        <w:t xml:space="preserve">Conceito: </w:t>
      </w:r>
      <w:r>
        <w:t>Trata-se do documento que oficializa o pedido de importação por parte da área demandante à Divisão de Importação, que contém as informações básicas do produto/serviço a ser adquirido, bem como a respectiva aprovação do responsável pela área.</w:t>
      </w:r>
    </w:p>
    <w:p w14:paraId="20AC8945" w14:textId="77777777" w:rsidR="00D917BE" w:rsidRDefault="00D917BE" w:rsidP="00D917BE">
      <w:pPr>
        <w:pStyle w:val="Normal1"/>
        <w:spacing w:before="240" w:after="240"/>
        <w:jc w:val="both"/>
        <w:rPr>
          <w:b/>
        </w:rPr>
      </w:pPr>
      <w:r>
        <w:rPr>
          <w:b/>
        </w:rPr>
        <w:t xml:space="preserve">Fundamento Legal: </w:t>
      </w:r>
    </w:p>
    <w:p w14:paraId="1EE36A4C" w14:textId="77777777" w:rsidR="00D917BE" w:rsidRDefault="005D789A" w:rsidP="00D917BE">
      <w:pPr>
        <w:pStyle w:val="Normal1"/>
        <w:numPr>
          <w:ilvl w:val="0"/>
          <w:numId w:val="1"/>
        </w:numPr>
        <w:jc w:val="both"/>
        <w:rPr>
          <w:highlight w:val="white"/>
        </w:rPr>
      </w:pPr>
      <w:hyperlink r:id="rId12" w:history="1">
        <w:r w:rsidR="00D917BE" w:rsidRPr="00A60392">
          <w:rPr>
            <w:rStyle w:val="Hyperlink"/>
          </w:rPr>
          <w:t>Orientação Normativa AGU 2/2009;</w:t>
        </w:r>
      </w:hyperlink>
    </w:p>
    <w:p w14:paraId="1571B171" w14:textId="77777777" w:rsidR="00D917BE" w:rsidRPr="00A60392" w:rsidRDefault="00D917BE" w:rsidP="00D917BE">
      <w:pPr>
        <w:pStyle w:val="Normal1"/>
        <w:ind w:left="360"/>
        <w:jc w:val="both"/>
        <w:rPr>
          <w:highlight w:val="white"/>
        </w:rPr>
      </w:pPr>
    </w:p>
    <w:p w14:paraId="45B0E8A2" w14:textId="77777777" w:rsidR="00D917BE" w:rsidRPr="00A53C9F" w:rsidRDefault="005D789A" w:rsidP="00D917BE">
      <w:pPr>
        <w:pStyle w:val="Normal1"/>
        <w:numPr>
          <w:ilvl w:val="0"/>
          <w:numId w:val="2"/>
        </w:numPr>
        <w:jc w:val="both"/>
        <w:rPr>
          <w:highlight w:val="white"/>
        </w:rPr>
      </w:pPr>
      <w:hyperlink r:id="rId13" w:anchor="art6">
        <w:proofErr w:type="spellStart"/>
        <w:r w:rsidR="00D917BE">
          <w:rPr>
            <w:color w:val="1155CC"/>
            <w:highlight w:val="white"/>
            <w:u w:val="single"/>
          </w:rPr>
          <w:t>arts</w:t>
        </w:r>
        <w:proofErr w:type="spellEnd"/>
        <w:r w:rsidR="00D917BE">
          <w:rPr>
            <w:color w:val="1155CC"/>
            <w:highlight w:val="white"/>
            <w:u w:val="single"/>
          </w:rPr>
          <w:t>. 6 e 7 da Lei n. 9.784/99</w:t>
        </w:r>
      </w:hyperlink>
      <w:r w:rsidR="00D917BE">
        <w:rPr>
          <w:color w:val="1155CC"/>
          <w:highlight w:val="white"/>
          <w:u w:val="single"/>
        </w:rPr>
        <w:t>;</w:t>
      </w:r>
    </w:p>
    <w:p w14:paraId="44CF67E9" w14:textId="77777777" w:rsidR="00A53C9F" w:rsidRDefault="00A53C9F" w:rsidP="00A53C9F">
      <w:pPr>
        <w:pStyle w:val="Normal1"/>
        <w:jc w:val="both"/>
        <w:rPr>
          <w:color w:val="1155CC"/>
          <w:highlight w:val="white"/>
          <w:u w:val="single"/>
        </w:rPr>
      </w:pPr>
    </w:p>
    <w:p w14:paraId="13D8BE2D" w14:textId="678A2DBF" w:rsidR="00A53C9F" w:rsidRPr="00E778A7" w:rsidRDefault="005D789A" w:rsidP="00A53C9F">
      <w:pPr>
        <w:pStyle w:val="Normal1"/>
        <w:numPr>
          <w:ilvl w:val="0"/>
          <w:numId w:val="20"/>
        </w:numPr>
        <w:jc w:val="both"/>
        <w:rPr>
          <w:highlight w:val="white"/>
        </w:rPr>
      </w:pPr>
      <w:hyperlink r:id="rId14" w:history="1">
        <w:r w:rsidR="00A53C9F" w:rsidRPr="00BC14D8">
          <w:rPr>
            <w:rStyle w:val="Hyperlink"/>
          </w:rPr>
          <w:t>Decreto nº 8.539/2015</w:t>
        </w:r>
      </w:hyperlink>
      <w:r w:rsidR="00A53C9F">
        <w:t xml:space="preserve"> e </w:t>
      </w:r>
      <w:hyperlink r:id="rId15" w:anchor="art12VI" w:history="1">
        <w:r w:rsidR="00A53C9F" w:rsidRPr="00BC14D8">
          <w:rPr>
            <w:rStyle w:val="Hyperlink"/>
          </w:rPr>
          <w:t>art. 12, VI, da Lei 14133/21</w:t>
        </w:r>
        <w:r w:rsidR="00A53C9F">
          <w:rPr>
            <w:rStyle w:val="Hyperlink"/>
          </w:rPr>
          <w:t>;</w:t>
        </w:r>
      </w:hyperlink>
    </w:p>
    <w:p w14:paraId="66A63A6E" w14:textId="049BD82F" w:rsidR="00D917BE" w:rsidRDefault="005D789A" w:rsidP="00D917BE">
      <w:pPr>
        <w:pStyle w:val="Normal1"/>
        <w:numPr>
          <w:ilvl w:val="0"/>
          <w:numId w:val="4"/>
        </w:numPr>
        <w:spacing w:before="240" w:after="240"/>
        <w:jc w:val="both"/>
      </w:pPr>
      <w:hyperlink r:id="rId16">
        <w:r w:rsidR="00D917BE" w:rsidRPr="00E778A7">
          <w:rPr>
            <w:color w:val="1155CC"/>
            <w:u w:val="single"/>
            <w:shd w:val="clear" w:color="auto" w:fill="F5F5F5"/>
          </w:rPr>
          <w:t>Portaria UFABC nº 326/2011 de 22/07/2011</w:t>
        </w:r>
      </w:hyperlink>
      <w:r w:rsidR="00D917BE" w:rsidRPr="00E778A7">
        <w:rPr>
          <w:shd w:val="clear" w:color="auto" w:fill="F5F5F5"/>
        </w:rPr>
        <w:t xml:space="preserve"> e </w:t>
      </w:r>
      <w:hyperlink r:id="rId17">
        <w:r w:rsidR="00D917BE" w:rsidRPr="00E778A7">
          <w:rPr>
            <w:color w:val="1155CC"/>
            <w:u w:val="single"/>
            <w:shd w:val="clear" w:color="auto" w:fill="F5F5F5"/>
          </w:rPr>
          <w:t>Portaria UFABC nº 221/2013 de 11/04/2013</w:t>
        </w:r>
      </w:hyperlink>
      <w:r w:rsidR="00A53C9F">
        <w:t>.</w:t>
      </w:r>
      <w:r w:rsidR="00D917BE">
        <w:t xml:space="preserve"> </w:t>
      </w:r>
    </w:p>
    <w:p w14:paraId="1935F384" w14:textId="77777777" w:rsidR="00EA18D6" w:rsidRDefault="00D917BE" w:rsidP="00D917BE">
      <w:pPr>
        <w:pStyle w:val="Normal1"/>
        <w:spacing w:before="240" w:after="240"/>
        <w:jc w:val="both"/>
      </w:pPr>
      <w:r>
        <w:rPr>
          <w:b/>
        </w:rPr>
        <w:t xml:space="preserve">Como Preencher: </w:t>
      </w:r>
      <w:r w:rsidR="00EA18D6">
        <w:t xml:space="preserve">O modelo da Solicitação de Importação está disponível na </w:t>
      </w:r>
      <w:bookmarkStart w:id="30" w:name="_Hlk163737622"/>
      <w:r w:rsidR="00EA18D6">
        <w:fldChar w:fldCharType="begin"/>
      </w:r>
      <w:r w:rsidR="00EA18D6">
        <w:instrText>HYPERLINK "https://proad.ufabc.edu.br/index.php/compras-internacionais/procedimentos-importacao"</w:instrText>
      </w:r>
      <w:r w:rsidR="00EA18D6">
        <w:fldChar w:fldCharType="separate"/>
      </w:r>
      <w:r w:rsidR="00EA18D6" w:rsidRPr="00EA18D6">
        <w:rPr>
          <w:rStyle w:val="Hyperlink"/>
        </w:rPr>
        <w:t xml:space="preserve">Procedimentos da página de Compras Internacionais da </w:t>
      </w:r>
      <w:proofErr w:type="spellStart"/>
      <w:r w:rsidR="00EA18D6" w:rsidRPr="00EA18D6">
        <w:rPr>
          <w:rStyle w:val="Hyperlink"/>
        </w:rPr>
        <w:t>ProAd</w:t>
      </w:r>
      <w:bookmarkEnd w:id="30"/>
      <w:proofErr w:type="spellEnd"/>
      <w:r w:rsidR="00EA18D6">
        <w:fldChar w:fldCharType="end"/>
      </w:r>
      <w:r w:rsidR="00EA18D6">
        <w:t>, ao final da página, na parte de “Formulários”.</w:t>
      </w:r>
    </w:p>
    <w:p w14:paraId="703CD435" w14:textId="77777777" w:rsidR="00EA18D6" w:rsidRDefault="00EA18D6" w:rsidP="00D917BE">
      <w:pPr>
        <w:pStyle w:val="Normal1"/>
        <w:spacing w:before="240" w:after="240"/>
        <w:jc w:val="both"/>
      </w:pPr>
      <w:r>
        <w:t>O modelo contém comentários com a explicação de como preencher cada um dos campos necessários.</w:t>
      </w:r>
    </w:p>
    <w:p w14:paraId="3C8B55E3" w14:textId="68A5DE9A" w:rsidR="00D917BE" w:rsidRDefault="00EA18D6" w:rsidP="00655232">
      <w:pPr>
        <w:pStyle w:val="Normal1"/>
        <w:spacing w:before="240" w:after="240"/>
        <w:jc w:val="both"/>
      </w:pPr>
      <w:r>
        <w:t xml:space="preserve"> </w:t>
      </w:r>
    </w:p>
    <w:p w14:paraId="71C6D94F" w14:textId="77777777" w:rsidR="009B64A7" w:rsidRDefault="009B64A7" w:rsidP="009B64A7">
      <w:pPr>
        <w:pStyle w:val="Ttulo2"/>
      </w:pPr>
      <w:bookmarkStart w:id="31" w:name="_Toc119673539"/>
      <w:bookmarkStart w:id="32" w:name="_Toc125722712"/>
      <w:bookmarkStart w:id="33" w:name="_Toc168491141"/>
      <w:r>
        <w:t>2. Fatura Proforma</w:t>
      </w:r>
      <w:bookmarkEnd w:id="31"/>
      <w:bookmarkEnd w:id="32"/>
      <w:bookmarkEnd w:id="33"/>
    </w:p>
    <w:p w14:paraId="748B956C" w14:textId="50171764" w:rsidR="009B64A7" w:rsidRDefault="009B64A7" w:rsidP="009B64A7">
      <w:pPr>
        <w:pStyle w:val="Normal1"/>
        <w:spacing w:before="240" w:after="240"/>
        <w:jc w:val="both"/>
      </w:pPr>
      <w:r>
        <w:rPr>
          <w:b/>
        </w:rPr>
        <w:t>Quando deve ser usado:</w:t>
      </w:r>
      <w:r>
        <w:t xml:space="preserve"> Em todos os processos (pesquisa, outros usos). </w:t>
      </w:r>
      <w:hyperlink w:anchor="_2.2._Para_Doações:" w:history="1">
        <w:r w:rsidRPr="00B22878">
          <w:rPr>
            <w:rStyle w:val="Hyperlink"/>
          </w:rPr>
          <w:t>Para doações, é usado o modelo de Fatura Comercial/</w:t>
        </w:r>
        <w:proofErr w:type="spellStart"/>
        <w:r w:rsidRPr="00B22878">
          <w:rPr>
            <w:rStyle w:val="Hyperlink"/>
            <w:i/>
          </w:rPr>
          <w:t>Packing</w:t>
        </w:r>
        <w:proofErr w:type="spellEnd"/>
        <w:r>
          <w:rPr>
            <w:rStyle w:val="Hyperlink"/>
            <w:i/>
          </w:rPr>
          <w:t xml:space="preserve"> </w:t>
        </w:r>
        <w:proofErr w:type="spellStart"/>
        <w:r w:rsidRPr="00B22878">
          <w:rPr>
            <w:rStyle w:val="Hyperlink"/>
            <w:i/>
          </w:rPr>
          <w:t>List</w:t>
        </w:r>
        <w:proofErr w:type="spellEnd"/>
      </w:hyperlink>
      <w:r>
        <w:rPr>
          <w:i/>
        </w:rPr>
        <w:t>,</w:t>
      </w:r>
      <w:r>
        <w:t xml:space="preserve"> e, </w:t>
      </w:r>
      <w:hyperlink w:anchor="_2.1._Para_Contratação" w:history="1">
        <w:r w:rsidRPr="00B22878">
          <w:rPr>
            <w:rStyle w:val="Hyperlink"/>
          </w:rPr>
          <w:t>para serviços, normalmente é fornecida uma cotação simples ou proposta</w:t>
        </w:r>
      </w:hyperlink>
      <w:r w:rsidR="00D12FBF">
        <w:t>.</w:t>
      </w:r>
    </w:p>
    <w:p w14:paraId="29F03577" w14:textId="0531E219" w:rsidR="009B64A7" w:rsidRDefault="009B64A7" w:rsidP="009B64A7">
      <w:pPr>
        <w:pStyle w:val="Normal1"/>
        <w:spacing w:before="240" w:after="240"/>
        <w:jc w:val="both"/>
      </w:pPr>
      <w:r>
        <w:rPr>
          <w:b/>
        </w:rPr>
        <w:t xml:space="preserve">Nome do documento a ser cadastrado no SIG-SIPAC: </w:t>
      </w:r>
      <w:r>
        <w:t>Fatura Proforma;</w:t>
      </w:r>
      <w:r w:rsidR="000B30A4">
        <w:t xml:space="preserve"> se for uma cotação ou termo de adesão (serviço), inserir como “Comprovante”.</w:t>
      </w:r>
    </w:p>
    <w:p w14:paraId="7F3FD8FD" w14:textId="77777777" w:rsidR="009B64A7" w:rsidRDefault="009B64A7" w:rsidP="009B64A7">
      <w:pPr>
        <w:pStyle w:val="Normal1"/>
        <w:spacing w:before="240" w:after="240"/>
        <w:jc w:val="both"/>
      </w:pPr>
      <w:r>
        <w:rPr>
          <w:b/>
        </w:rPr>
        <w:t>Natureza do Documento:</w:t>
      </w:r>
      <w:r>
        <w:t xml:space="preserve"> Ostensivo;</w:t>
      </w:r>
    </w:p>
    <w:p w14:paraId="4F745C0B" w14:textId="77777777" w:rsidR="009B64A7" w:rsidRDefault="009B64A7" w:rsidP="009B64A7">
      <w:pPr>
        <w:pStyle w:val="Normal1"/>
        <w:spacing w:before="240" w:after="240"/>
        <w:jc w:val="both"/>
      </w:pPr>
      <w:r>
        <w:rPr>
          <w:b/>
        </w:rPr>
        <w:t>Quem assina eletronicamente o documento:</w:t>
      </w:r>
      <w:r>
        <w:t xml:space="preserve"> qualquer servidor da área demandante;</w:t>
      </w:r>
    </w:p>
    <w:p w14:paraId="3DFBEED5" w14:textId="77777777" w:rsidR="009B64A7" w:rsidRDefault="009B64A7" w:rsidP="009B64A7">
      <w:pPr>
        <w:pStyle w:val="Normal1"/>
        <w:spacing w:before="240" w:after="240"/>
        <w:jc w:val="both"/>
      </w:pPr>
      <w:r>
        <w:rPr>
          <w:b/>
        </w:rPr>
        <w:t xml:space="preserve">Conceito: </w:t>
      </w:r>
      <w:r>
        <w:t xml:space="preserve">A Fatura Proforma (ou </w:t>
      </w:r>
      <w:r>
        <w:rPr>
          <w:i/>
        </w:rPr>
        <w:t xml:space="preserve">Proforma </w:t>
      </w:r>
      <w:proofErr w:type="spellStart"/>
      <w:r>
        <w:rPr>
          <w:i/>
        </w:rPr>
        <w:t>Invoice</w:t>
      </w:r>
      <w:proofErr w:type="spellEnd"/>
      <w:r>
        <w:rPr>
          <w:i/>
        </w:rPr>
        <w:t xml:space="preserve">, </w:t>
      </w:r>
      <w:r>
        <w:t>em inglês) é o documento que formaliza a negociação entre o exportador e o importador, isto é, as condições de fornecimento do produto. Tem valor semelhante ao de um orçamento ou proposta comercial.</w:t>
      </w:r>
    </w:p>
    <w:p w14:paraId="05063D3F" w14:textId="77777777" w:rsidR="009B64A7" w:rsidRDefault="009B64A7" w:rsidP="009B64A7">
      <w:pPr>
        <w:pStyle w:val="Normal1"/>
        <w:spacing w:before="240" w:after="240"/>
        <w:jc w:val="both"/>
      </w:pPr>
      <w:r>
        <w:lastRenderedPageBreak/>
        <w:t>Quando as condições são aceitas e o importador solicita a Ordem de Compra com base na Proforma em questão, as condições desta Fatura Proforma passam a ter valor de contrato.</w:t>
      </w:r>
    </w:p>
    <w:p w14:paraId="5B684186" w14:textId="77777777" w:rsidR="009B64A7" w:rsidRDefault="009B64A7" w:rsidP="009B64A7">
      <w:pPr>
        <w:pStyle w:val="Normal1"/>
        <w:spacing w:before="240" w:after="240"/>
        <w:jc w:val="both"/>
      </w:pPr>
      <w:r>
        <w:rPr>
          <w:b/>
        </w:rPr>
        <w:t xml:space="preserve">Fundamento Legal: </w:t>
      </w:r>
      <w:r>
        <w:t>Por ser um documento inerente à negociação entre as partes, a figura da Fatura Proforma não é contemplada na legislação aduaneira brasileira, sendo mais considerada como uma praxe do comércio internacional. Na Lei de Licitações, pode ser traçado um paralelo com a figura da Proposta Comercial.</w:t>
      </w:r>
    </w:p>
    <w:p w14:paraId="40FC1AEC" w14:textId="2EA90100" w:rsidR="000B30A4" w:rsidRDefault="000B30A4" w:rsidP="009B64A7">
      <w:pPr>
        <w:pStyle w:val="Normal1"/>
        <w:spacing w:before="240" w:after="240"/>
        <w:jc w:val="both"/>
      </w:pPr>
      <w:r w:rsidRPr="000B30A4">
        <w:t>A exigência de Termo de Adesão ou Contrato para contratação de serviços em que há obrigações futuras foi dada pela Nota Jurídica nº. 00005/2023/DCJ/PFUFABC/PGF/AGU, da Procuradoria Jurídica.</w:t>
      </w:r>
    </w:p>
    <w:p w14:paraId="49A68EE4" w14:textId="77777777" w:rsidR="009B64A7" w:rsidRDefault="009B64A7" w:rsidP="009B64A7">
      <w:pPr>
        <w:pStyle w:val="Normal1"/>
        <w:spacing w:before="240" w:after="240"/>
        <w:jc w:val="both"/>
      </w:pPr>
      <w:r>
        <w:rPr>
          <w:b/>
        </w:rPr>
        <w:t xml:space="preserve">Como Fazer: </w:t>
      </w:r>
      <w:r>
        <w:t xml:space="preserve">A Fatura Proforma deverá ser solicitada por meio dos modelos de solicitação em português e inglês, disponíveis na página da </w:t>
      </w:r>
      <w:proofErr w:type="spellStart"/>
      <w:r>
        <w:t>ProAd</w:t>
      </w:r>
      <w:proofErr w:type="spellEnd"/>
      <w:r>
        <w:t xml:space="preserve">, seção de Compras Internacionais, parte de Procedimentos. De qualquer forma, os </w:t>
      </w:r>
      <w:r w:rsidRPr="0039292E">
        <w:rPr>
          <w:i/>
        </w:rPr>
        <w:t>links</w:t>
      </w:r>
      <w:r>
        <w:t xml:space="preserve"> também estão dispostos abaixo:</w:t>
      </w:r>
    </w:p>
    <w:p w14:paraId="15C4992C" w14:textId="77777777" w:rsidR="009B64A7" w:rsidRDefault="009B64A7" w:rsidP="009B64A7">
      <w:pPr>
        <w:pStyle w:val="Normal1"/>
        <w:spacing w:before="240" w:after="240"/>
        <w:jc w:val="both"/>
      </w:pPr>
      <w:r>
        <w:t>-</w:t>
      </w:r>
      <w:hyperlink r:id="rId18" w:history="1">
        <w:r w:rsidRPr="0039292E">
          <w:rPr>
            <w:rStyle w:val="Hyperlink"/>
          </w:rPr>
          <w:t>Modelo de solicitação de Fatura Proforma - em português</w:t>
        </w:r>
      </w:hyperlink>
      <w:r>
        <w:t>; e</w:t>
      </w:r>
    </w:p>
    <w:p w14:paraId="3234E661" w14:textId="77777777" w:rsidR="009B64A7" w:rsidRDefault="009B64A7" w:rsidP="009B64A7">
      <w:pPr>
        <w:pStyle w:val="Normal1"/>
        <w:spacing w:before="240" w:after="240"/>
        <w:jc w:val="both"/>
      </w:pPr>
      <w:r>
        <w:t>-</w:t>
      </w:r>
      <w:hyperlink r:id="rId19" w:history="1">
        <w:r w:rsidRPr="0039292E">
          <w:rPr>
            <w:rStyle w:val="Hyperlink"/>
          </w:rPr>
          <w:t>Modelo de solicitação de Fatura Proforma – em inglês.</w:t>
        </w:r>
      </w:hyperlink>
    </w:p>
    <w:p w14:paraId="3276F653" w14:textId="77777777" w:rsidR="009B64A7" w:rsidRDefault="009B64A7" w:rsidP="009B64A7">
      <w:pPr>
        <w:pStyle w:val="Normal1"/>
        <w:spacing w:before="240" w:after="240"/>
        <w:jc w:val="both"/>
      </w:pPr>
      <w:r>
        <w:t>Esses modelos foram elaborados de acordo com os termos e condições aceitos pela UFABC. As informações solicitadas nesses anexos são essenciais para:</w:t>
      </w:r>
    </w:p>
    <w:p w14:paraId="18D494E3" w14:textId="77777777" w:rsidR="009B64A7" w:rsidRDefault="009B64A7" w:rsidP="009B64A7">
      <w:pPr>
        <w:pStyle w:val="Normal1"/>
        <w:numPr>
          <w:ilvl w:val="0"/>
          <w:numId w:val="3"/>
        </w:numPr>
        <w:spacing w:before="240"/>
        <w:jc w:val="both"/>
      </w:pPr>
      <w:r>
        <w:t xml:space="preserve">Estimar os custos da importação; </w:t>
      </w:r>
    </w:p>
    <w:p w14:paraId="2E608DED" w14:textId="77777777" w:rsidR="009B64A7" w:rsidRDefault="009B64A7" w:rsidP="009B64A7">
      <w:pPr>
        <w:pStyle w:val="Normal1"/>
        <w:numPr>
          <w:ilvl w:val="0"/>
          <w:numId w:val="3"/>
        </w:numPr>
        <w:jc w:val="both"/>
      </w:pPr>
      <w:r>
        <w:t>Atender as diversas legislações, principalmente de licitações e aduaneira; e</w:t>
      </w:r>
    </w:p>
    <w:p w14:paraId="49317F2F" w14:textId="77777777" w:rsidR="009B64A7" w:rsidRDefault="009B64A7" w:rsidP="009B64A7">
      <w:pPr>
        <w:pStyle w:val="Normal1"/>
        <w:numPr>
          <w:ilvl w:val="0"/>
          <w:numId w:val="3"/>
        </w:numPr>
        <w:spacing w:after="240"/>
        <w:jc w:val="both"/>
      </w:pPr>
      <w:r>
        <w:t>Registrar a(s) licença(s) de importação.</w:t>
      </w:r>
    </w:p>
    <w:p w14:paraId="0AE90FDC" w14:textId="77777777" w:rsidR="009B64A7" w:rsidRPr="0039292E" w:rsidRDefault="009B64A7" w:rsidP="009B64A7">
      <w:pPr>
        <w:pStyle w:val="Normal1"/>
        <w:spacing w:before="240" w:after="240"/>
        <w:jc w:val="both"/>
      </w:pPr>
      <w:r w:rsidRPr="0039292E">
        <w:t>Finalmente,</w:t>
      </w:r>
      <w:r>
        <w:t xml:space="preserve"> após o recebimento da Fatura Proforma,</w:t>
      </w:r>
      <w:r w:rsidRPr="0039292E">
        <w:t xml:space="preserve"> o documento deverá ser anexado ao processo e assinado eletronicamente por qualquer servidor da área demandante.</w:t>
      </w:r>
    </w:p>
    <w:p w14:paraId="2A121FF9" w14:textId="77777777" w:rsidR="009B64A7" w:rsidRDefault="009B64A7" w:rsidP="009B64A7">
      <w:pPr>
        <w:pStyle w:val="Normal1"/>
        <w:spacing w:before="240" w:after="240"/>
        <w:jc w:val="both"/>
        <w:rPr>
          <w:b/>
        </w:rPr>
      </w:pPr>
    </w:p>
    <w:p w14:paraId="14615E03" w14:textId="291E329A" w:rsidR="009B64A7" w:rsidRDefault="009B64A7" w:rsidP="009B64A7">
      <w:pPr>
        <w:pStyle w:val="Ttulo3"/>
        <w:jc w:val="both"/>
      </w:pPr>
      <w:bookmarkStart w:id="34" w:name="_Toc105764299"/>
      <w:bookmarkStart w:id="35" w:name="_Toc119673540"/>
      <w:bookmarkStart w:id="36" w:name="_Toc125722713"/>
      <w:bookmarkStart w:id="37" w:name="_Toc168491142"/>
      <w:r>
        <w:t xml:space="preserve">2.1. Para Contratação de Serviços: </w:t>
      </w:r>
      <w:bookmarkEnd w:id="34"/>
      <w:bookmarkEnd w:id="35"/>
      <w:bookmarkEnd w:id="36"/>
      <w:r w:rsidR="000B30A4" w:rsidRPr="000B30A4">
        <w:t>Cotação, Contrato ou Termo de Adesão</w:t>
      </w:r>
      <w:bookmarkEnd w:id="37"/>
    </w:p>
    <w:p w14:paraId="766068A9" w14:textId="77777777" w:rsidR="009B64A7" w:rsidRDefault="009B64A7" w:rsidP="009B64A7">
      <w:pPr>
        <w:pStyle w:val="Normal1"/>
        <w:jc w:val="both"/>
      </w:pPr>
    </w:p>
    <w:p w14:paraId="6B9C17D9" w14:textId="2A95B344" w:rsidR="009B64A7" w:rsidRDefault="009B64A7" w:rsidP="009B64A7">
      <w:pPr>
        <w:pStyle w:val="Normal1"/>
        <w:jc w:val="both"/>
      </w:pPr>
      <w:r>
        <w:t xml:space="preserve">Como a contratação de serviços não envolve embarque “físico” de produtos, não há negociação de fatores referentes a um embarque: </w:t>
      </w:r>
      <w:proofErr w:type="spellStart"/>
      <w:r>
        <w:rPr>
          <w:i/>
        </w:rPr>
        <w:t>incoterm</w:t>
      </w:r>
      <w:proofErr w:type="spellEnd"/>
      <w:r>
        <w:t xml:space="preserve">, país de origem, pesos, dimensões do volume, local/aeroporto de </w:t>
      </w:r>
      <w:r w:rsidR="000B30A4">
        <w:t>embarque etc.</w:t>
      </w:r>
      <w:r>
        <w:t xml:space="preserve"> Os dados do fabricante também passam a ser opcionais, tendo em vista que não há licenciamento de importação nesses casos.</w:t>
      </w:r>
    </w:p>
    <w:p w14:paraId="5E4BD4CB" w14:textId="77777777" w:rsidR="009B64A7" w:rsidRDefault="009B64A7" w:rsidP="009B64A7">
      <w:pPr>
        <w:pStyle w:val="Normal1"/>
        <w:jc w:val="both"/>
      </w:pPr>
    </w:p>
    <w:p w14:paraId="1E2F5E6B" w14:textId="77777777" w:rsidR="009B64A7" w:rsidRDefault="009B64A7" w:rsidP="009B64A7">
      <w:pPr>
        <w:pStyle w:val="Normal1"/>
        <w:jc w:val="both"/>
      </w:pPr>
      <w:r>
        <w:t>A maioria das cotações de serviços não usa nem mesmo a nomenclatura “Fatura Proforma”, tamanha a particularidade da contratação do serviço. Basta que seja apresentada uma cotação ou proposta comercial.</w:t>
      </w:r>
    </w:p>
    <w:p w14:paraId="3BCAA5D7" w14:textId="325FF937" w:rsidR="000B30A4" w:rsidRPr="000B30A4" w:rsidRDefault="000B30A4" w:rsidP="000B30A4">
      <w:pPr>
        <w:pStyle w:val="Normal1"/>
        <w:spacing w:before="240" w:after="240"/>
        <w:jc w:val="both"/>
        <w:rPr>
          <w:bCs/>
        </w:rPr>
      </w:pPr>
      <w:r w:rsidRPr="000B30A4">
        <w:rPr>
          <w:bCs/>
        </w:rPr>
        <w:t>Para estar em conformidade com a Nota Jurídica nº. 00005/2023/DCJ/PFUFABC/PGF/AGU, da Procuradoria Jurídica, devem</w:t>
      </w:r>
      <w:r>
        <w:rPr>
          <w:bCs/>
        </w:rPr>
        <w:t xml:space="preserve"> ser</w:t>
      </w:r>
      <w:r w:rsidRPr="000B30A4">
        <w:rPr>
          <w:bCs/>
        </w:rPr>
        <w:t xml:space="preserve"> toma</w:t>
      </w:r>
      <w:r>
        <w:rPr>
          <w:bCs/>
        </w:rPr>
        <w:t>dos</w:t>
      </w:r>
      <w:r w:rsidRPr="000B30A4">
        <w:rPr>
          <w:bCs/>
        </w:rPr>
        <w:t xml:space="preserve"> os seguintes cuidados:</w:t>
      </w:r>
    </w:p>
    <w:p w14:paraId="6848F634" w14:textId="1750C51B" w:rsidR="000B30A4" w:rsidRPr="000B30A4" w:rsidRDefault="000B30A4" w:rsidP="000B30A4">
      <w:pPr>
        <w:pStyle w:val="Normal1"/>
        <w:spacing w:before="240" w:after="240"/>
        <w:jc w:val="both"/>
        <w:rPr>
          <w:bCs/>
        </w:rPr>
      </w:pPr>
      <w:r w:rsidRPr="000B30A4">
        <w:rPr>
          <w:bCs/>
        </w:rPr>
        <w:lastRenderedPageBreak/>
        <w:t>1. Verificar se a contratação envolve obrigações futuras (isto é, se envolve um prazo mais longo de obrigações entre as partes);</w:t>
      </w:r>
    </w:p>
    <w:p w14:paraId="521A2592" w14:textId="595CBB6E" w:rsidR="000B30A4" w:rsidRPr="000B30A4" w:rsidRDefault="000B30A4" w:rsidP="000B30A4">
      <w:pPr>
        <w:pStyle w:val="Normal1"/>
        <w:spacing w:before="240" w:after="240"/>
        <w:jc w:val="both"/>
        <w:rPr>
          <w:bCs/>
        </w:rPr>
      </w:pPr>
      <w:r w:rsidRPr="000B30A4">
        <w:rPr>
          <w:bCs/>
        </w:rPr>
        <w:t>2. Caso não envolva obrigações futuras, uma cotação simples contendo os principais aspectos do fornecimento (descrição do objeto, condições e prazos do serviço, forma de pagamento, validade da cotação) é suficiente para prosseguir</w:t>
      </w:r>
      <w:r>
        <w:rPr>
          <w:bCs/>
        </w:rPr>
        <w:t>;</w:t>
      </w:r>
    </w:p>
    <w:p w14:paraId="50203578" w14:textId="74C7F8B6" w:rsidR="000B30A4" w:rsidRPr="000B30A4" w:rsidRDefault="000B30A4" w:rsidP="000B30A4">
      <w:pPr>
        <w:pStyle w:val="Normal1"/>
        <w:spacing w:before="240" w:after="240"/>
        <w:jc w:val="both"/>
        <w:rPr>
          <w:bCs/>
        </w:rPr>
      </w:pPr>
      <w:r w:rsidRPr="000B30A4">
        <w:rPr>
          <w:bCs/>
        </w:rPr>
        <w:t>3. Caso haja obrigações futuras, a área demandante deverá negociar com a prestadora do serviço a adoção de Minuta de Contrato padronizada da AGU</w:t>
      </w:r>
      <w:r>
        <w:rPr>
          <w:bCs/>
        </w:rPr>
        <w:t>;</w:t>
      </w:r>
      <w:r w:rsidRPr="000B30A4">
        <w:rPr>
          <w:bCs/>
        </w:rPr>
        <w:t xml:space="preserve"> </w:t>
      </w:r>
    </w:p>
    <w:p w14:paraId="7EB017DA" w14:textId="6A8172D7" w:rsidR="000B30A4" w:rsidRPr="000B30A4" w:rsidRDefault="000B30A4" w:rsidP="000B30A4">
      <w:pPr>
        <w:pStyle w:val="Normal1"/>
        <w:spacing w:before="240" w:after="240"/>
        <w:jc w:val="both"/>
        <w:rPr>
          <w:bCs/>
        </w:rPr>
      </w:pPr>
      <w:r w:rsidRPr="000B30A4">
        <w:rPr>
          <w:bCs/>
        </w:rPr>
        <w:t>4. Caso a empresa aceite, após a conclusão da análise do Termo de Referência, o processo será remetido</w:t>
      </w:r>
      <w:r>
        <w:rPr>
          <w:bCs/>
        </w:rPr>
        <w:t xml:space="preserve"> pela Divisão de Importação</w:t>
      </w:r>
      <w:r w:rsidRPr="000B30A4">
        <w:rPr>
          <w:bCs/>
        </w:rPr>
        <w:t xml:space="preserve"> à Divisão de Contratos para elaboração da Minuta final. Esta minuta final </w:t>
      </w:r>
      <w:r>
        <w:rPr>
          <w:bCs/>
        </w:rPr>
        <w:t>deve ser</w:t>
      </w:r>
      <w:r w:rsidRPr="000B30A4">
        <w:rPr>
          <w:bCs/>
        </w:rPr>
        <w:t xml:space="preserve"> enviada à empresa, junto com o Termo de Referência, para aceite;</w:t>
      </w:r>
    </w:p>
    <w:p w14:paraId="1A45ED37" w14:textId="7FFDCF97" w:rsidR="009B64A7" w:rsidRPr="000B30A4" w:rsidRDefault="000B30A4" w:rsidP="000B30A4">
      <w:pPr>
        <w:pStyle w:val="Normal1"/>
        <w:spacing w:before="240" w:after="240"/>
        <w:jc w:val="both"/>
        <w:rPr>
          <w:bCs/>
        </w:rPr>
      </w:pPr>
      <w:r w:rsidRPr="000B30A4">
        <w:rPr>
          <w:bCs/>
        </w:rPr>
        <w:t>5. Caso a empresa não aceite (o que é possível, pois, por ser estrangeira, a lei brasileira não a atinge), a área demandante deverá solicitar e juntar um Termo de Adesão (se for em inglês ou outro idioma, deverá ter cópia traduzida ao português). A área demandante também deverá avaliar e expressar no processo se o Termo de Adesão atende tecnicamente à demanda da UFABC.</w:t>
      </w:r>
    </w:p>
    <w:p w14:paraId="07AA0F41" w14:textId="37098C8A" w:rsidR="009B64A7" w:rsidRDefault="009B64A7" w:rsidP="009B64A7">
      <w:pPr>
        <w:pStyle w:val="Ttulo3"/>
        <w:jc w:val="both"/>
      </w:pPr>
      <w:bookmarkStart w:id="38" w:name="_Toc105764300"/>
      <w:bookmarkStart w:id="39" w:name="_Toc119673541"/>
      <w:bookmarkStart w:id="40" w:name="_Toc125722714"/>
      <w:bookmarkStart w:id="41" w:name="_Toc168491143"/>
      <w:r>
        <w:t>2.2. Para Doações: Fatura Comercial/</w:t>
      </w:r>
      <w:proofErr w:type="spellStart"/>
      <w:r>
        <w:rPr>
          <w:i/>
        </w:rPr>
        <w:t>Packing</w:t>
      </w:r>
      <w:proofErr w:type="spellEnd"/>
      <w:r>
        <w:rPr>
          <w:i/>
        </w:rPr>
        <w:t xml:space="preserve"> </w:t>
      </w:r>
      <w:proofErr w:type="spellStart"/>
      <w:r>
        <w:rPr>
          <w:i/>
        </w:rPr>
        <w:t>List</w:t>
      </w:r>
      <w:bookmarkEnd w:id="38"/>
      <w:bookmarkEnd w:id="39"/>
      <w:bookmarkEnd w:id="40"/>
      <w:bookmarkEnd w:id="41"/>
      <w:proofErr w:type="spellEnd"/>
    </w:p>
    <w:p w14:paraId="2217F3E7" w14:textId="77777777" w:rsidR="009B64A7" w:rsidRDefault="009B64A7" w:rsidP="009B64A7">
      <w:pPr>
        <w:pStyle w:val="Normal1"/>
      </w:pPr>
    </w:p>
    <w:p w14:paraId="0BF49CBE" w14:textId="2A051545" w:rsidR="009B64A7" w:rsidRDefault="009B64A7" w:rsidP="009B64A7">
      <w:pPr>
        <w:pStyle w:val="Normal1"/>
        <w:jc w:val="both"/>
      </w:pPr>
      <w:r>
        <w:t xml:space="preserve">Nos casos de doação, a Fatura Proforma é substituída pela </w:t>
      </w:r>
      <w:hyperlink r:id="rId20">
        <w:r>
          <w:rPr>
            <w:color w:val="1155CC"/>
            <w:u w:val="single"/>
          </w:rPr>
          <w:t>Fatura Comercial/</w:t>
        </w:r>
        <w:proofErr w:type="spellStart"/>
        <w:r w:rsidRPr="005D6D97">
          <w:rPr>
            <w:i/>
            <w:color w:val="1155CC"/>
            <w:u w:val="single"/>
          </w:rPr>
          <w:t>Packing</w:t>
        </w:r>
        <w:proofErr w:type="spellEnd"/>
        <w:r>
          <w:rPr>
            <w:i/>
            <w:color w:val="1155CC"/>
            <w:u w:val="single"/>
          </w:rPr>
          <w:t xml:space="preserve"> </w:t>
        </w:r>
        <w:proofErr w:type="spellStart"/>
        <w:r w:rsidRPr="005D6D97">
          <w:rPr>
            <w:i/>
            <w:color w:val="1155CC"/>
            <w:u w:val="single"/>
          </w:rPr>
          <w:t>List</w:t>
        </w:r>
        <w:proofErr w:type="spellEnd"/>
      </w:hyperlink>
      <w:r>
        <w:t>, específica para este fim. Isto acontece porque, por se tratar de doação, não há que se falar em “negociação” de compra e venda, portanto não gera uma “cotação” para “aceitação” da UFABC, nem colocação de Ordem de Compra.</w:t>
      </w:r>
    </w:p>
    <w:p w14:paraId="422DE4DD" w14:textId="77777777" w:rsidR="009B64A7" w:rsidRDefault="009B64A7" w:rsidP="009B64A7">
      <w:pPr>
        <w:pStyle w:val="Normal1"/>
        <w:jc w:val="both"/>
      </w:pPr>
    </w:p>
    <w:p w14:paraId="75B1C2D5" w14:textId="77777777" w:rsidR="009B64A7" w:rsidRDefault="009B64A7" w:rsidP="009B64A7">
      <w:pPr>
        <w:pStyle w:val="Normal1"/>
        <w:jc w:val="both"/>
      </w:pPr>
      <w:r>
        <w:t xml:space="preserve">Deverá ser solicitada ao exportador por meio dos anexos constantes nos Procedimentos da seção da Divisão de Importação na página da </w:t>
      </w:r>
      <w:proofErr w:type="spellStart"/>
      <w:r>
        <w:t>ProAd</w:t>
      </w:r>
      <w:proofErr w:type="spellEnd"/>
      <w:r>
        <w:t xml:space="preserve"> na internet:</w:t>
      </w:r>
    </w:p>
    <w:p w14:paraId="3F8C4955" w14:textId="77777777" w:rsidR="009B64A7" w:rsidRDefault="009B64A7" w:rsidP="009B64A7">
      <w:pPr>
        <w:pStyle w:val="Normal1"/>
        <w:jc w:val="both"/>
      </w:pPr>
    </w:p>
    <w:p w14:paraId="03E627B6" w14:textId="7D76946E" w:rsidR="009B64A7" w:rsidRDefault="005D789A" w:rsidP="009B64A7">
      <w:pPr>
        <w:pStyle w:val="Normal1"/>
        <w:jc w:val="both"/>
      </w:pPr>
      <w:hyperlink r:id="rId21" w:history="1">
        <w:r w:rsidR="009B64A7" w:rsidRPr="005D6D97">
          <w:rPr>
            <w:rStyle w:val="Hyperlink"/>
          </w:rPr>
          <w:t>Modelo de solicitação de Fatura Comercial/</w:t>
        </w:r>
        <w:proofErr w:type="spellStart"/>
        <w:r w:rsidR="009B64A7" w:rsidRPr="005D6D97">
          <w:rPr>
            <w:rStyle w:val="Hyperlink"/>
            <w:i/>
          </w:rPr>
          <w:t>Packing</w:t>
        </w:r>
        <w:proofErr w:type="spellEnd"/>
        <w:r w:rsidR="009B64A7">
          <w:rPr>
            <w:rStyle w:val="Hyperlink"/>
            <w:i/>
          </w:rPr>
          <w:t xml:space="preserve"> </w:t>
        </w:r>
        <w:proofErr w:type="spellStart"/>
        <w:r w:rsidR="009B64A7" w:rsidRPr="005D6D97">
          <w:rPr>
            <w:rStyle w:val="Hyperlink"/>
            <w:i/>
          </w:rPr>
          <w:t>List</w:t>
        </w:r>
        <w:proofErr w:type="spellEnd"/>
        <w:r w:rsidR="009B64A7" w:rsidRPr="005D6D97">
          <w:rPr>
            <w:rStyle w:val="Hyperlink"/>
          </w:rPr>
          <w:t xml:space="preserve"> exclusivo para doação de produtos.</w:t>
        </w:r>
      </w:hyperlink>
    </w:p>
    <w:p w14:paraId="2F8E1ED3" w14:textId="77777777" w:rsidR="009B64A7" w:rsidRDefault="009B64A7" w:rsidP="009B64A7">
      <w:pPr>
        <w:pStyle w:val="Normal1"/>
        <w:spacing w:before="240" w:after="240"/>
        <w:jc w:val="both"/>
        <w:rPr>
          <w:b/>
        </w:rPr>
      </w:pPr>
    </w:p>
    <w:p w14:paraId="7A4156D8" w14:textId="77777777" w:rsidR="009B64A7" w:rsidRPr="00D5285D" w:rsidRDefault="009B64A7" w:rsidP="009B64A7">
      <w:pPr>
        <w:pStyle w:val="Ttulo2"/>
      </w:pPr>
      <w:bookmarkStart w:id="42" w:name="_Toc119673542"/>
      <w:bookmarkStart w:id="43" w:name="_Toc125722715"/>
      <w:bookmarkStart w:id="44" w:name="_Toc168491144"/>
      <w:r w:rsidRPr="00D5285D">
        <w:t>Envio do processo à Divisão de Importação</w:t>
      </w:r>
      <w:bookmarkEnd w:id="42"/>
      <w:bookmarkEnd w:id="43"/>
      <w:bookmarkEnd w:id="44"/>
    </w:p>
    <w:p w14:paraId="37ADA6A3" w14:textId="77777777" w:rsidR="009B64A7" w:rsidRPr="00D5285D" w:rsidRDefault="009B64A7" w:rsidP="009B64A7">
      <w:pPr>
        <w:pStyle w:val="Normal1"/>
        <w:spacing w:before="240" w:after="240"/>
        <w:jc w:val="both"/>
      </w:pPr>
      <w:r w:rsidRPr="00D5285D">
        <w:t>Com o processo aberto e contendo os dois documentos acima explicados, a Divisão de Importação já pode elaborar a estimativa de despesas para a importação.</w:t>
      </w:r>
    </w:p>
    <w:p w14:paraId="1BDE92F5" w14:textId="4400D92E" w:rsidR="009B64A7" w:rsidRDefault="009B64A7" w:rsidP="009B64A7">
      <w:pPr>
        <w:shd w:val="clear" w:color="auto" w:fill="FFFFFF"/>
        <w:spacing w:before="100" w:beforeAutospacing="1" w:after="100" w:afterAutospacing="1"/>
        <w:jc w:val="both"/>
        <w:rPr>
          <w:color w:val="212529"/>
        </w:rPr>
      </w:pPr>
      <w:r w:rsidRPr="00D5285D">
        <w:t>Para tal, a área demandante deverá enviar o processo à Divisão de Importação. Caso haja dúvidas em como enviar o processo, poderá ser consultado o</w:t>
      </w:r>
      <w:r>
        <w:t xml:space="preserve"> manual para </w:t>
      </w:r>
      <w:hyperlink r:id="rId22" w:history="1">
        <w:r w:rsidRPr="00D12FBF">
          <w:rPr>
            <w:rStyle w:val="Hyperlink"/>
            <w:color w:val="0000FF"/>
          </w:rPr>
          <w:t>Movimentar Documentos ou Processos</w:t>
        </w:r>
      </w:hyperlink>
      <w:r w:rsidRPr="00D5285D">
        <w:rPr>
          <w:color w:val="0070C0"/>
          <w:u w:val="single"/>
        </w:rPr>
        <w:t>,</w:t>
      </w:r>
      <w:r w:rsidRPr="00D5285D">
        <w:rPr>
          <w:color w:val="212529"/>
        </w:rPr>
        <w:t xml:space="preserve"> elaborado pela Divisão de Arquivo e Protocolo.</w:t>
      </w:r>
    </w:p>
    <w:p w14:paraId="44B88F61" w14:textId="77777777" w:rsidR="009B64A7" w:rsidRDefault="009B64A7" w:rsidP="009B64A7">
      <w:pPr>
        <w:shd w:val="clear" w:color="auto" w:fill="FFFFFF"/>
        <w:spacing w:before="100" w:beforeAutospacing="1" w:after="100" w:afterAutospacing="1"/>
        <w:jc w:val="both"/>
        <w:rPr>
          <w:color w:val="212529"/>
        </w:rPr>
      </w:pPr>
      <w:r>
        <w:rPr>
          <w:color w:val="212529"/>
        </w:rPr>
        <w:t>A Divisão de Importação devolverá o processo à área demandante assim que concluir a estimativa de despesas.</w:t>
      </w:r>
    </w:p>
    <w:p w14:paraId="392EA969" w14:textId="77777777" w:rsidR="009C450F" w:rsidRDefault="009C450F" w:rsidP="00655232">
      <w:pPr>
        <w:pStyle w:val="Normal1"/>
        <w:spacing w:before="240" w:after="240"/>
        <w:jc w:val="both"/>
      </w:pPr>
    </w:p>
    <w:p w14:paraId="4AF03F43" w14:textId="77777777" w:rsidR="001205C7" w:rsidRPr="00D5285D" w:rsidRDefault="001205C7" w:rsidP="001205C7">
      <w:pPr>
        <w:pStyle w:val="Ttulo2"/>
      </w:pPr>
      <w:bookmarkStart w:id="45" w:name="_2.1._Para_Contratação"/>
      <w:bookmarkStart w:id="46" w:name="_2.2._Para_Doações:"/>
      <w:bookmarkStart w:id="47" w:name="_Toc119673543"/>
      <w:bookmarkStart w:id="48" w:name="_Toc125722716"/>
      <w:bookmarkStart w:id="49" w:name="_Toc168491145"/>
      <w:bookmarkEnd w:id="45"/>
      <w:bookmarkEnd w:id="46"/>
      <w:r>
        <w:t>3. Tratativas (</w:t>
      </w:r>
      <w:r w:rsidRPr="009B4F77">
        <w:rPr>
          <w:i/>
        </w:rPr>
        <w:t>e-mail</w:t>
      </w:r>
      <w:r>
        <w:t>) para Correção da Fatura Proforma</w:t>
      </w:r>
      <w:bookmarkEnd w:id="47"/>
      <w:bookmarkEnd w:id="48"/>
      <w:bookmarkEnd w:id="49"/>
    </w:p>
    <w:p w14:paraId="7DB7D09E" w14:textId="77777777" w:rsidR="001205C7" w:rsidRDefault="001205C7" w:rsidP="001205C7">
      <w:pPr>
        <w:pStyle w:val="Normal1"/>
        <w:spacing w:before="240" w:after="240"/>
        <w:jc w:val="both"/>
      </w:pPr>
      <w:r>
        <w:rPr>
          <w:b/>
        </w:rPr>
        <w:t>Quem elabora e assina eletronicamente o documento:</w:t>
      </w:r>
      <w:r>
        <w:t xml:space="preserve"> qualquer servidor da Divisão de Importação.</w:t>
      </w:r>
    </w:p>
    <w:p w14:paraId="0FCB3117" w14:textId="77777777" w:rsidR="001205C7" w:rsidRDefault="001205C7" w:rsidP="001205C7">
      <w:pPr>
        <w:pStyle w:val="Normal1"/>
        <w:spacing w:before="240" w:after="240"/>
        <w:jc w:val="both"/>
      </w:pPr>
      <w:r>
        <w:t>A Divisão de Importação irá conferir a Fatura Proforma (ou o documento análogo caso seja doação ou contratação de serviço), se está correta ou há alguma informação incorreta ou ausente.</w:t>
      </w:r>
    </w:p>
    <w:p w14:paraId="01270438" w14:textId="77777777" w:rsidR="001205C7" w:rsidRDefault="001205C7" w:rsidP="001205C7">
      <w:pPr>
        <w:pStyle w:val="Normal1"/>
        <w:spacing w:before="240" w:after="240"/>
        <w:jc w:val="both"/>
      </w:pPr>
      <w:r>
        <w:t xml:space="preserve">Caso necessite algum esclarecimento ou precise de alguma correção ao documento, a própria Divisão de Importação enviará </w:t>
      </w:r>
      <w:r>
        <w:rPr>
          <w:i/>
        </w:rPr>
        <w:t>e-mail</w:t>
      </w:r>
      <w:r>
        <w:t xml:space="preserve"> ao exportador ou seu representante no Brasil, aguardará a resposta e anexará ao processo.</w:t>
      </w:r>
    </w:p>
    <w:p w14:paraId="50D9890C" w14:textId="77777777" w:rsidR="001205C7" w:rsidRDefault="001205C7" w:rsidP="001205C7">
      <w:pPr>
        <w:pStyle w:val="Normal1"/>
        <w:spacing w:before="240" w:after="240"/>
        <w:jc w:val="both"/>
      </w:pPr>
    </w:p>
    <w:p w14:paraId="446B6DBF" w14:textId="77777777" w:rsidR="001205C7" w:rsidRPr="00D5285D" w:rsidRDefault="001205C7" w:rsidP="001205C7">
      <w:pPr>
        <w:pStyle w:val="Ttulo2"/>
      </w:pPr>
      <w:bookmarkStart w:id="50" w:name="_Toc119673544"/>
      <w:bookmarkStart w:id="51" w:name="_Toc125722717"/>
      <w:bookmarkStart w:id="52" w:name="_Toc168491146"/>
      <w:r>
        <w:t>4. Fatura Proforma corrigida</w:t>
      </w:r>
      <w:bookmarkEnd w:id="50"/>
      <w:bookmarkEnd w:id="51"/>
      <w:bookmarkEnd w:id="52"/>
    </w:p>
    <w:p w14:paraId="685E1C44" w14:textId="77777777" w:rsidR="001205C7" w:rsidRDefault="001205C7" w:rsidP="001205C7">
      <w:pPr>
        <w:pStyle w:val="Normal1"/>
        <w:spacing w:before="240" w:after="240"/>
        <w:jc w:val="both"/>
      </w:pPr>
      <w:r>
        <w:rPr>
          <w:b/>
        </w:rPr>
        <w:t>Quem assina eletronicamente o documento:</w:t>
      </w:r>
      <w:r>
        <w:t xml:space="preserve"> qualquer servidor da Divisão de Importação.</w:t>
      </w:r>
    </w:p>
    <w:p w14:paraId="7D6F3B69" w14:textId="77777777" w:rsidR="001205C7" w:rsidRDefault="001205C7" w:rsidP="001205C7">
      <w:pPr>
        <w:pStyle w:val="Normal1"/>
        <w:spacing w:before="240" w:after="240"/>
        <w:jc w:val="both"/>
      </w:pPr>
      <w:r>
        <w:t>A Divisão de Importação irá conferir novamente a Fatura Proforma recebida (ou o documento análogo caso seja doação ou contratação de serviço), se a nova versão está correta ou há alguma informação incorreta ou ausente.</w:t>
      </w:r>
    </w:p>
    <w:p w14:paraId="2F471BC3" w14:textId="77777777" w:rsidR="001205C7" w:rsidRDefault="001205C7" w:rsidP="001205C7">
      <w:pPr>
        <w:pStyle w:val="Normal1"/>
        <w:spacing w:before="240" w:after="240"/>
        <w:jc w:val="both"/>
      </w:pPr>
      <w:r>
        <w:t xml:space="preserve">Caso necessite algum esclarecimento ou precise de alguma correção ao documento, a própria Divisão de Importação repetirá as tratativas por </w:t>
      </w:r>
      <w:r>
        <w:rPr>
          <w:i/>
        </w:rPr>
        <w:t>e-mail</w:t>
      </w:r>
      <w:r>
        <w:t xml:space="preserve"> ao exportador ou seu representante no Brasil, até que a Fatura Proforma esteja correta, de acordo com as necessidades da UFABC.</w:t>
      </w:r>
    </w:p>
    <w:p w14:paraId="660DB732" w14:textId="6F9B02BF" w:rsidR="00B13451" w:rsidRDefault="00B13451" w:rsidP="00C01B46">
      <w:pPr>
        <w:pStyle w:val="Normal1"/>
        <w:spacing w:before="240" w:after="240"/>
        <w:jc w:val="both"/>
      </w:pPr>
    </w:p>
    <w:p w14:paraId="5AA2402D" w14:textId="77777777" w:rsidR="00B04747" w:rsidRPr="00D5285D" w:rsidRDefault="00B04747" w:rsidP="00B04747">
      <w:pPr>
        <w:pStyle w:val="Ttulo2"/>
      </w:pPr>
      <w:bookmarkStart w:id="53" w:name="_Toc119673545"/>
      <w:bookmarkStart w:id="54" w:name="_Toc125722718"/>
      <w:bookmarkStart w:id="55" w:name="_Toc168491147"/>
      <w:r>
        <w:t>5. Estimativa de Despesas</w:t>
      </w:r>
      <w:bookmarkEnd w:id="53"/>
      <w:bookmarkEnd w:id="54"/>
      <w:bookmarkEnd w:id="55"/>
    </w:p>
    <w:p w14:paraId="1D84ECB8" w14:textId="77777777" w:rsidR="00B04747" w:rsidRDefault="00B04747" w:rsidP="00B04747">
      <w:pPr>
        <w:pStyle w:val="Normal1"/>
        <w:spacing w:before="240" w:after="240"/>
        <w:jc w:val="both"/>
      </w:pPr>
      <w:r>
        <w:rPr>
          <w:b/>
        </w:rPr>
        <w:t>Quem assina eletronicamente o documento:</w:t>
      </w:r>
      <w:r>
        <w:t xml:space="preserve"> qualquer servidor da Divisão de Importação.</w:t>
      </w:r>
    </w:p>
    <w:p w14:paraId="0F7A17AD" w14:textId="77777777" w:rsidR="00B04747" w:rsidRDefault="00B04747" w:rsidP="00B04747">
      <w:pPr>
        <w:pStyle w:val="Normal1"/>
        <w:spacing w:before="240" w:after="240"/>
        <w:jc w:val="both"/>
      </w:pPr>
      <w:r>
        <w:t>Com a Fatura Proforma (ou documento análogo) pronta e inteiramente de acordo com os requisitos, a Divisão de Importação elabora a estimativa de despesas para o processo.</w:t>
      </w:r>
    </w:p>
    <w:p w14:paraId="59EB109A" w14:textId="77777777" w:rsidR="00B04747" w:rsidRDefault="00B04747" w:rsidP="00B04747">
      <w:pPr>
        <w:pStyle w:val="Normal1"/>
        <w:spacing w:before="240" w:after="240"/>
        <w:jc w:val="both"/>
      </w:pPr>
      <w:r>
        <w:t xml:space="preserve">A estimativa deve ser elaborada pela Divisão de Importação pois há regras próprias (por exemplo, o </w:t>
      </w:r>
      <w:hyperlink r:id="rId23" w:history="1">
        <w:r w:rsidRPr="007343BB">
          <w:rPr>
            <w:rStyle w:val="Hyperlink"/>
          </w:rPr>
          <w:t>Ofício UFABC nº 1138/2021</w:t>
        </w:r>
      </w:hyperlink>
      <w:r>
        <w:t>, que estabelece critérios para projeção da taxa de câmbio) e pormenores técnicos (exemplo: tarifas bancárias e despesas com armazenagem).</w:t>
      </w:r>
    </w:p>
    <w:p w14:paraId="29E8CC19" w14:textId="77777777" w:rsidR="00B04747" w:rsidRDefault="00B04747" w:rsidP="00B04747">
      <w:pPr>
        <w:pStyle w:val="Normal1"/>
        <w:spacing w:before="240" w:after="240"/>
        <w:jc w:val="both"/>
      </w:pPr>
      <w:r>
        <w:t>De acordo com a tabela abaixo, veja o que compõe a estimativa de despesas:</w:t>
      </w:r>
    </w:p>
    <w:tbl>
      <w:tblPr>
        <w:tblStyle w:val="Tabelacomgrade"/>
        <w:tblW w:w="0" w:type="auto"/>
        <w:tblLook w:val="04A0" w:firstRow="1" w:lastRow="0" w:firstColumn="1" w:lastColumn="0" w:noHBand="0" w:noVBand="1"/>
      </w:tblPr>
      <w:tblGrid>
        <w:gridCol w:w="4584"/>
        <w:gridCol w:w="4585"/>
      </w:tblGrid>
      <w:tr w:rsidR="00B04747" w:rsidRPr="00820133" w14:paraId="4A98CF41" w14:textId="77777777" w:rsidTr="00B75960">
        <w:tc>
          <w:tcPr>
            <w:tcW w:w="4584" w:type="dxa"/>
          </w:tcPr>
          <w:p w14:paraId="62EAA0FD" w14:textId="77777777" w:rsidR="00B04747" w:rsidRPr="00820133" w:rsidRDefault="00B04747" w:rsidP="00B75960">
            <w:pPr>
              <w:pStyle w:val="Normal1"/>
              <w:spacing w:before="240" w:after="240"/>
              <w:jc w:val="both"/>
              <w:rPr>
                <w:b/>
              </w:rPr>
            </w:pPr>
            <w:r>
              <w:rPr>
                <w:b/>
              </w:rPr>
              <w:lastRenderedPageBreak/>
              <w:t>Compõem a Estimativa de Despesas:</w:t>
            </w:r>
          </w:p>
        </w:tc>
        <w:tc>
          <w:tcPr>
            <w:tcW w:w="4585" w:type="dxa"/>
          </w:tcPr>
          <w:p w14:paraId="5E2EF5CE" w14:textId="77777777" w:rsidR="00B04747" w:rsidRPr="00820133" w:rsidRDefault="00B04747" w:rsidP="00B75960">
            <w:pPr>
              <w:pStyle w:val="Normal1"/>
              <w:spacing w:before="240" w:after="240"/>
              <w:jc w:val="both"/>
              <w:rPr>
                <w:b/>
              </w:rPr>
            </w:pPr>
            <w:r>
              <w:rPr>
                <w:b/>
              </w:rPr>
              <w:t>Não compõem a Estimativa de Despesas:</w:t>
            </w:r>
          </w:p>
        </w:tc>
      </w:tr>
      <w:tr w:rsidR="00B04747" w14:paraId="6805966F" w14:textId="77777777" w:rsidTr="00B75960">
        <w:tc>
          <w:tcPr>
            <w:tcW w:w="4584" w:type="dxa"/>
          </w:tcPr>
          <w:p w14:paraId="6353CE46" w14:textId="77777777" w:rsidR="00B04747" w:rsidRDefault="00B04747" w:rsidP="00B75960">
            <w:pPr>
              <w:pStyle w:val="Normal1"/>
              <w:numPr>
                <w:ilvl w:val="0"/>
                <w:numId w:val="8"/>
              </w:numPr>
              <w:spacing w:before="240" w:after="240"/>
              <w:jc w:val="both"/>
            </w:pPr>
            <w:r>
              <w:t>Custo da mercadoria;</w:t>
            </w:r>
          </w:p>
          <w:p w14:paraId="211D2F38" w14:textId="77777777" w:rsidR="00B04747" w:rsidRDefault="00B04747" w:rsidP="00B75960">
            <w:pPr>
              <w:pStyle w:val="Normal1"/>
              <w:numPr>
                <w:ilvl w:val="0"/>
                <w:numId w:val="8"/>
              </w:numPr>
              <w:spacing w:before="240" w:after="240"/>
              <w:jc w:val="both"/>
            </w:pPr>
            <w:r>
              <w:t>Despesas bancárias com o fechamento de câmbio para o pagamento da mercadoria;</w:t>
            </w:r>
          </w:p>
          <w:p w14:paraId="77A93E5F" w14:textId="77777777" w:rsidR="00B04747" w:rsidRDefault="00B04747" w:rsidP="00B75960">
            <w:pPr>
              <w:pStyle w:val="Normal1"/>
              <w:numPr>
                <w:ilvl w:val="0"/>
                <w:numId w:val="8"/>
              </w:numPr>
              <w:spacing w:before="240" w:after="240"/>
              <w:jc w:val="both"/>
            </w:pPr>
            <w:r>
              <w:t>Armazenagem na alfândega;</w:t>
            </w:r>
          </w:p>
          <w:p w14:paraId="32CACA35" w14:textId="77777777" w:rsidR="00B04747" w:rsidRDefault="00B04747" w:rsidP="00B75960">
            <w:pPr>
              <w:pStyle w:val="Normal1"/>
              <w:numPr>
                <w:ilvl w:val="0"/>
                <w:numId w:val="8"/>
              </w:numPr>
              <w:spacing w:before="240" w:after="240"/>
              <w:jc w:val="both"/>
            </w:pPr>
            <w:r>
              <w:t>Custos com conservação de produto perecível (material – gelo seco/gelo gel/ e tarifas aeroportuárias).</w:t>
            </w:r>
          </w:p>
        </w:tc>
        <w:tc>
          <w:tcPr>
            <w:tcW w:w="4585" w:type="dxa"/>
          </w:tcPr>
          <w:p w14:paraId="28BC2B4C" w14:textId="77777777" w:rsidR="00B04747" w:rsidRDefault="00B04747" w:rsidP="00B75960">
            <w:pPr>
              <w:pStyle w:val="Normal1"/>
              <w:numPr>
                <w:ilvl w:val="0"/>
                <w:numId w:val="8"/>
              </w:numPr>
              <w:spacing w:before="240" w:after="240"/>
              <w:jc w:val="both"/>
            </w:pPr>
            <w:r>
              <w:t>Agenciamento de carga (Frete internacional);</w:t>
            </w:r>
          </w:p>
          <w:p w14:paraId="55D5C67E" w14:textId="77777777" w:rsidR="00B04747" w:rsidRDefault="00B04747" w:rsidP="00B75960">
            <w:pPr>
              <w:pStyle w:val="Normal1"/>
              <w:numPr>
                <w:ilvl w:val="0"/>
                <w:numId w:val="8"/>
              </w:numPr>
              <w:spacing w:before="240" w:after="240"/>
              <w:jc w:val="both"/>
            </w:pPr>
            <w:r>
              <w:t>Desembaraço aduaneiro;</w:t>
            </w:r>
          </w:p>
          <w:p w14:paraId="052CBF58" w14:textId="77777777" w:rsidR="00B04747" w:rsidRDefault="00B04747" w:rsidP="00B75960">
            <w:pPr>
              <w:pStyle w:val="Normal1"/>
              <w:numPr>
                <w:ilvl w:val="0"/>
                <w:numId w:val="8"/>
              </w:numPr>
              <w:spacing w:before="240" w:after="240"/>
              <w:jc w:val="both"/>
            </w:pPr>
            <w:r>
              <w:t>Seguro;</w:t>
            </w:r>
          </w:p>
          <w:p w14:paraId="20B55834" w14:textId="77777777" w:rsidR="00B04747" w:rsidRDefault="00B04747" w:rsidP="00B75960">
            <w:pPr>
              <w:pStyle w:val="Normal1"/>
              <w:numPr>
                <w:ilvl w:val="0"/>
                <w:numId w:val="8"/>
              </w:numPr>
              <w:spacing w:before="240" w:after="240"/>
              <w:jc w:val="both"/>
            </w:pPr>
            <w:r>
              <w:t>Transporte rodoviário entre o Aeroporto e o Campus.</w:t>
            </w:r>
          </w:p>
        </w:tc>
      </w:tr>
      <w:tr w:rsidR="00B04747" w14:paraId="1DD21239" w14:textId="77777777" w:rsidTr="00B75960">
        <w:tc>
          <w:tcPr>
            <w:tcW w:w="4584" w:type="dxa"/>
          </w:tcPr>
          <w:p w14:paraId="39690E78" w14:textId="77777777" w:rsidR="00B04747" w:rsidRDefault="00B04747" w:rsidP="00B75960">
            <w:pPr>
              <w:pStyle w:val="Normal1"/>
              <w:spacing w:before="240" w:after="240"/>
              <w:jc w:val="both"/>
            </w:pPr>
            <w:r>
              <w:t>Despesas atreladas ao produto.</w:t>
            </w:r>
          </w:p>
        </w:tc>
        <w:tc>
          <w:tcPr>
            <w:tcW w:w="4585" w:type="dxa"/>
          </w:tcPr>
          <w:p w14:paraId="0E5CEBE3" w14:textId="77777777" w:rsidR="00B04747" w:rsidRDefault="00B04747" w:rsidP="00B75960">
            <w:pPr>
              <w:pStyle w:val="Normal1"/>
              <w:spacing w:before="240" w:after="240"/>
              <w:jc w:val="both"/>
            </w:pPr>
            <w:r>
              <w:t xml:space="preserve">Serviços inerentes a todas as importações, cujos recursos são oriundos da </w:t>
            </w:r>
            <w:proofErr w:type="spellStart"/>
            <w:r>
              <w:t>ProAd</w:t>
            </w:r>
            <w:proofErr w:type="spellEnd"/>
            <w:r>
              <w:t>, por meio dos contratos continuados geridos pela Divisão de Importação.</w:t>
            </w:r>
          </w:p>
        </w:tc>
      </w:tr>
    </w:tbl>
    <w:p w14:paraId="1F11D55F" w14:textId="50DEFC01" w:rsidR="00B04747" w:rsidRDefault="00B04747" w:rsidP="00B04747">
      <w:pPr>
        <w:pStyle w:val="Normal1"/>
        <w:spacing w:before="240" w:after="240"/>
        <w:jc w:val="both"/>
      </w:pPr>
      <w:r>
        <w:t xml:space="preserve">O documento é composto de todo o memorial de cálculo e uma folha final, onde todos os custos que compõem a estimativa de despesas são consolidados e somados, gerando um valor total. Este valor total é o </w:t>
      </w:r>
      <w:r w:rsidR="00FC7783">
        <w:t>que será considerado para liberação de recursos</w:t>
      </w:r>
      <w:r>
        <w:t>, posterior dotação orçamentária e emissão de nota de empenho.</w:t>
      </w:r>
    </w:p>
    <w:p w14:paraId="0A336DFD" w14:textId="77777777" w:rsidR="00B04747" w:rsidRPr="007D320C" w:rsidRDefault="00B04747" w:rsidP="00B04747">
      <w:pPr>
        <w:pStyle w:val="Normal1"/>
        <w:spacing w:before="240" w:after="240"/>
        <w:jc w:val="both"/>
      </w:pPr>
    </w:p>
    <w:p w14:paraId="4C3E68EA" w14:textId="77777777" w:rsidR="003D305D" w:rsidRDefault="003D305D" w:rsidP="003D305D">
      <w:pPr>
        <w:pStyle w:val="Ttulo2"/>
        <w:spacing w:before="240" w:after="240"/>
        <w:jc w:val="both"/>
      </w:pPr>
      <w:bookmarkStart w:id="56" w:name="_Toc119673546"/>
      <w:bookmarkStart w:id="57" w:name="_Toc125722719"/>
      <w:bookmarkStart w:id="58" w:name="_Toc168491148"/>
      <w:r>
        <w:t>6. Despacho à CPO-</w:t>
      </w:r>
      <w:proofErr w:type="spellStart"/>
      <w:r>
        <w:t>ProPlaDI</w:t>
      </w:r>
      <w:proofErr w:type="spellEnd"/>
      <w:r>
        <w:t xml:space="preserve"> solicitando a confirmação de existência de Recursos Orçamentários</w:t>
      </w:r>
      <w:bookmarkEnd w:id="58"/>
    </w:p>
    <w:p w14:paraId="114BACC8" w14:textId="77777777" w:rsidR="003D305D" w:rsidRDefault="003D305D" w:rsidP="003D305D">
      <w:pPr>
        <w:pStyle w:val="Normal1"/>
        <w:spacing w:before="240" w:after="240"/>
        <w:jc w:val="both"/>
      </w:pPr>
      <w:r>
        <w:rPr>
          <w:b/>
        </w:rPr>
        <w:t>Quando deve ser usado:</w:t>
      </w:r>
      <w:r>
        <w:t xml:space="preserve"> Nos processos em que a Solicitação de Importação indicar “Recurso Externo com Recolhimento de GRU”.</w:t>
      </w:r>
    </w:p>
    <w:p w14:paraId="5A16E16A" w14:textId="77777777" w:rsidR="003D305D" w:rsidRDefault="003D305D" w:rsidP="003D305D">
      <w:pPr>
        <w:pStyle w:val="Normal1"/>
        <w:spacing w:before="240" w:after="240"/>
        <w:jc w:val="both"/>
      </w:pPr>
      <w:r>
        <w:rPr>
          <w:b/>
        </w:rPr>
        <w:t>Quem assina eletronicamente o documento:</w:t>
      </w:r>
      <w:r>
        <w:t xml:space="preserve"> Qualquer servidor da Divisão de Importação</w:t>
      </w:r>
    </w:p>
    <w:p w14:paraId="2CB90655" w14:textId="39F043BE" w:rsidR="003D305D" w:rsidRDefault="003D305D" w:rsidP="003D305D">
      <w:pPr>
        <w:pStyle w:val="Normal1"/>
        <w:spacing w:before="240" w:after="240"/>
        <w:jc w:val="both"/>
      </w:pPr>
      <w:r>
        <w:rPr>
          <w:b/>
        </w:rPr>
        <w:t xml:space="preserve">Conceito: </w:t>
      </w:r>
      <w:r>
        <w:t>Processos com recurso externo (principalmente órgãos de fomento – CNPq, FAPESP, CAPES etc.) não são previstos nos Planos Anuais de Contratação, fazendo com que seja impossível prevê-los no orçamento. Essa imprevisibilidade, somada à restrição orçamentária vivenciada pela UFABC nos últimos anos, faz com que, antes de prosseguir com o processo, seja necessário confirmar com antecedência a possibilidade de seguimento junto à CPO-</w:t>
      </w:r>
      <w:proofErr w:type="spellStart"/>
      <w:r>
        <w:t>ProPlaDI</w:t>
      </w:r>
      <w:proofErr w:type="spellEnd"/>
      <w:r>
        <w:t>, para que este setor, que é o responsável por gerenciar o orçamento da UFABC, confirme a disponibilidade de recursos orçamentários.</w:t>
      </w:r>
    </w:p>
    <w:p w14:paraId="7752F6A3" w14:textId="77777777" w:rsidR="003D305D" w:rsidRDefault="003D305D" w:rsidP="003D305D"/>
    <w:p w14:paraId="36EF7182" w14:textId="0F9B66DB" w:rsidR="00B02C6B" w:rsidRDefault="00B02C6B" w:rsidP="00B02C6B">
      <w:pPr>
        <w:pStyle w:val="Ttulo2"/>
        <w:spacing w:before="240" w:after="240"/>
        <w:jc w:val="both"/>
      </w:pPr>
      <w:bookmarkStart w:id="59" w:name="_Toc168491149"/>
      <w:r>
        <w:lastRenderedPageBreak/>
        <w:t xml:space="preserve">7. </w:t>
      </w:r>
      <w:r w:rsidRPr="00535DD1">
        <w:t>Despacho Confirmando a Existência dos Recursos Orçamentários</w:t>
      </w:r>
      <w:r>
        <w:t xml:space="preserve"> (CPO-</w:t>
      </w:r>
      <w:proofErr w:type="spellStart"/>
      <w:r>
        <w:t>ProPlaDI</w:t>
      </w:r>
      <w:proofErr w:type="spellEnd"/>
      <w:r>
        <w:t>)</w:t>
      </w:r>
      <w:bookmarkEnd w:id="59"/>
    </w:p>
    <w:p w14:paraId="1AE2582D" w14:textId="77777777" w:rsidR="00B02C6B" w:rsidRDefault="00B02C6B" w:rsidP="00B02C6B">
      <w:pPr>
        <w:pStyle w:val="Normal1"/>
        <w:spacing w:before="240" w:after="240"/>
        <w:jc w:val="both"/>
      </w:pPr>
      <w:r>
        <w:rPr>
          <w:b/>
        </w:rPr>
        <w:t>Quando deve ser usado:</w:t>
      </w:r>
      <w:r>
        <w:t xml:space="preserve"> Nos processos em que a Solicitação de Importação indicar “Recurso Externo com Recolhimento de GRU”.</w:t>
      </w:r>
    </w:p>
    <w:p w14:paraId="785D88EA" w14:textId="76F742E1" w:rsidR="00B02C6B" w:rsidRDefault="00B02C6B" w:rsidP="00B02C6B">
      <w:pPr>
        <w:pStyle w:val="Normal1"/>
        <w:spacing w:before="240" w:after="240"/>
        <w:jc w:val="both"/>
      </w:pPr>
      <w:r>
        <w:rPr>
          <w:b/>
        </w:rPr>
        <w:t>Quem assina eletronicamente o documento:</w:t>
      </w:r>
      <w:r>
        <w:t xml:space="preserve"> qualquer</w:t>
      </w:r>
      <w:r w:rsidRPr="00D20CDD">
        <w:t xml:space="preserve"> servidor </w:t>
      </w:r>
      <w:r>
        <w:t xml:space="preserve">da Coordenadoria de Planejamento Orçamentário da </w:t>
      </w:r>
      <w:proofErr w:type="spellStart"/>
      <w:r>
        <w:t>Pró-Reitoria</w:t>
      </w:r>
      <w:proofErr w:type="spellEnd"/>
      <w:r>
        <w:t xml:space="preserve"> de Planejamento e Desenvolvimento Institucional (CPO-</w:t>
      </w:r>
      <w:proofErr w:type="spellStart"/>
      <w:r>
        <w:t>ProPlaDI</w:t>
      </w:r>
      <w:proofErr w:type="spellEnd"/>
      <w:r>
        <w:t>)</w:t>
      </w:r>
      <w:r w:rsidRPr="00D20CDD">
        <w:t>.</w:t>
      </w:r>
    </w:p>
    <w:p w14:paraId="48C9FC4E" w14:textId="4ABF6E66" w:rsidR="00B02C6B" w:rsidRDefault="00B02C6B" w:rsidP="00B02C6B">
      <w:pPr>
        <w:jc w:val="both"/>
      </w:pPr>
      <w:r>
        <w:rPr>
          <w:b/>
        </w:rPr>
        <w:t xml:space="preserve">Conceito: </w:t>
      </w:r>
      <w:r>
        <w:t>Em resposta ao despacho da etapa anterior, a</w:t>
      </w:r>
      <w:r w:rsidRPr="00B02C6B">
        <w:t xml:space="preserve"> CPO-</w:t>
      </w:r>
      <w:proofErr w:type="spellStart"/>
      <w:r w:rsidRPr="00B02C6B">
        <w:t>ProPlaDI</w:t>
      </w:r>
      <w:proofErr w:type="spellEnd"/>
      <w:r w:rsidRPr="00B02C6B">
        <w:t xml:space="preserve"> verifica a existência de espaço no orçamento de receitas próprias consoante o consignado na Lei Orçamentária Anual (LOA), bem como nas reestimativas de receitas aprovadas pelo MEC.</w:t>
      </w:r>
    </w:p>
    <w:p w14:paraId="36C9D27C" w14:textId="77777777" w:rsidR="00B02C6B" w:rsidRDefault="00B02C6B" w:rsidP="00B02C6B">
      <w:pPr>
        <w:jc w:val="both"/>
      </w:pPr>
    </w:p>
    <w:p w14:paraId="33EED6CF" w14:textId="26B4952A" w:rsidR="00B02C6B" w:rsidRDefault="00B02C6B" w:rsidP="00B02C6B">
      <w:pPr>
        <w:jc w:val="both"/>
      </w:pPr>
      <w:r>
        <w:t>A CPO-</w:t>
      </w:r>
      <w:proofErr w:type="spellStart"/>
      <w:r>
        <w:t>ProPlaDI</w:t>
      </w:r>
      <w:proofErr w:type="spellEnd"/>
      <w:r>
        <w:t xml:space="preserve"> tem três opções de deliberação: </w:t>
      </w:r>
      <w:r w:rsidRPr="00B02C6B">
        <w:t>autoriza</w:t>
      </w:r>
      <w:r>
        <w:t>r</w:t>
      </w:r>
      <w:r w:rsidRPr="00B02C6B">
        <w:t xml:space="preserve"> o prosseguimento, </w:t>
      </w:r>
      <w:r>
        <w:t>autorizá-lo com ressalvas</w:t>
      </w:r>
      <w:r w:rsidRPr="00B02C6B">
        <w:t xml:space="preserve"> ou não </w:t>
      </w:r>
      <w:r>
        <w:t>o autorizar</w:t>
      </w:r>
      <w:r w:rsidRPr="00B02C6B">
        <w:t xml:space="preserve">. </w:t>
      </w:r>
    </w:p>
    <w:p w14:paraId="3DA887D4" w14:textId="77777777" w:rsidR="00B02C6B" w:rsidRDefault="00B02C6B" w:rsidP="00B02C6B">
      <w:pPr>
        <w:jc w:val="both"/>
      </w:pPr>
    </w:p>
    <w:p w14:paraId="4EF855F8" w14:textId="52796090" w:rsidR="00B02C6B" w:rsidRDefault="00B02C6B" w:rsidP="00B02C6B">
      <w:pPr>
        <w:jc w:val="both"/>
      </w:pPr>
      <w:r>
        <w:t>Nos dois primeiros casos, será dado prosseguimento, com atendimento da ressalva, se for o caso; s</w:t>
      </w:r>
      <w:r w:rsidRPr="00B02C6B">
        <w:t xml:space="preserve">e não houver autorização, o processo </w:t>
      </w:r>
      <w:r>
        <w:t>será</w:t>
      </w:r>
      <w:r w:rsidRPr="00B02C6B">
        <w:t xml:space="preserve"> arquivado, </w:t>
      </w:r>
      <w:r>
        <w:t>e</w:t>
      </w:r>
      <w:r w:rsidRPr="00B02C6B">
        <w:t xml:space="preserve"> a área demandante </w:t>
      </w:r>
      <w:r>
        <w:t xml:space="preserve">será comunicada </w:t>
      </w:r>
      <w:r w:rsidRPr="00B02C6B">
        <w:t>por e-mail.</w:t>
      </w:r>
    </w:p>
    <w:p w14:paraId="5E89CC32" w14:textId="77777777" w:rsidR="001A0A25" w:rsidRDefault="001A0A25" w:rsidP="00B02C6B">
      <w:pPr>
        <w:jc w:val="both"/>
      </w:pPr>
    </w:p>
    <w:p w14:paraId="420E42FC" w14:textId="4C886EC9" w:rsidR="001A0A25" w:rsidRDefault="001A0A25" w:rsidP="001A0A25">
      <w:pPr>
        <w:pStyle w:val="Ttulo2"/>
        <w:spacing w:before="240" w:after="240"/>
        <w:jc w:val="both"/>
        <w:rPr>
          <w:highlight w:val="white"/>
        </w:rPr>
      </w:pPr>
      <w:bookmarkStart w:id="60" w:name="_8._Instruções_para"/>
      <w:bookmarkStart w:id="61" w:name="_Toc168491150"/>
      <w:bookmarkEnd w:id="60"/>
      <w:r>
        <w:t>8</w:t>
      </w:r>
      <w:r w:rsidRPr="00870F96">
        <w:t xml:space="preserve">. </w:t>
      </w:r>
      <w:r w:rsidRPr="00F00A3B">
        <w:rPr>
          <w:iCs/>
        </w:rPr>
        <w:t>Instruções</w:t>
      </w:r>
      <w:r w:rsidRPr="00870F96">
        <w:t xml:space="preserve"> para </w:t>
      </w:r>
      <w:r w:rsidR="00626E87">
        <w:t>R</w:t>
      </w:r>
      <w:r w:rsidRPr="00870F96">
        <w:t>ecolhimento de GRU</w:t>
      </w:r>
      <w:bookmarkEnd w:id="61"/>
    </w:p>
    <w:p w14:paraId="382C8AA6" w14:textId="77777777" w:rsidR="001A0A25" w:rsidRDefault="001A0A25" w:rsidP="001A0A25">
      <w:pPr>
        <w:pStyle w:val="Normal1"/>
        <w:spacing w:before="240" w:after="240"/>
        <w:jc w:val="both"/>
      </w:pPr>
      <w:r>
        <w:rPr>
          <w:b/>
          <w:highlight w:val="white"/>
        </w:rPr>
        <w:t xml:space="preserve">Quando deve ser usado: </w:t>
      </w:r>
      <w:r>
        <w:t>Nos processos em que a Solicitação de Importação indicar “Recurso Externo com Recolhimento de GRU”.</w:t>
      </w:r>
    </w:p>
    <w:p w14:paraId="1FCFD8A0" w14:textId="77777777" w:rsidR="001A0A25" w:rsidRDefault="001A0A25" w:rsidP="001A0A25">
      <w:pPr>
        <w:pStyle w:val="Normal1"/>
        <w:spacing w:before="240" w:after="240"/>
        <w:jc w:val="both"/>
        <w:rPr>
          <w:highlight w:val="white"/>
        </w:rPr>
      </w:pPr>
      <w:r>
        <w:rPr>
          <w:b/>
          <w:highlight w:val="white"/>
        </w:rPr>
        <w:t xml:space="preserve">Nome do documento a ser cadastrado no SIG-SIPAC: </w:t>
      </w:r>
      <w:r w:rsidRPr="00043D99">
        <w:rPr>
          <w:i/>
          <w:highlight w:val="white"/>
        </w:rPr>
        <w:t>E-mail</w:t>
      </w:r>
      <w:r>
        <w:rPr>
          <w:highlight w:val="white"/>
        </w:rPr>
        <w:t xml:space="preserve"> de informação</w:t>
      </w:r>
    </w:p>
    <w:p w14:paraId="03B62F32" w14:textId="77777777" w:rsidR="001A0A25" w:rsidRPr="005D05EF" w:rsidRDefault="001A0A25" w:rsidP="001A0A25">
      <w:pPr>
        <w:pStyle w:val="Normal1"/>
        <w:spacing w:before="240" w:after="240"/>
        <w:jc w:val="both"/>
      </w:pPr>
      <w:r w:rsidRPr="00BB7B7C">
        <w:rPr>
          <w:b/>
        </w:rPr>
        <w:t>Natureza do Documento:</w:t>
      </w:r>
      <w:r>
        <w:t xml:space="preserve"> Ostensivo.</w:t>
      </w:r>
    </w:p>
    <w:p w14:paraId="7F3D460F" w14:textId="77777777" w:rsidR="001A0A25" w:rsidRDefault="001A0A25" w:rsidP="001A0A25">
      <w:pPr>
        <w:pStyle w:val="Normal1"/>
        <w:spacing w:before="240" w:after="240"/>
        <w:jc w:val="both"/>
        <w:rPr>
          <w:highlight w:val="white"/>
        </w:rPr>
      </w:pPr>
      <w:r>
        <w:rPr>
          <w:b/>
          <w:highlight w:val="white"/>
        </w:rPr>
        <w:t>Quem assina eletronicamente o documento:</w:t>
      </w:r>
      <w:r>
        <w:rPr>
          <w:highlight w:val="white"/>
        </w:rPr>
        <w:t xml:space="preserve"> o servidor responsável pela análise do processo, de acordo com o Projeto de Gestão de Riscos da Divisão de Importação.</w:t>
      </w:r>
    </w:p>
    <w:p w14:paraId="6CB5B6CA" w14:textId="71501F86" w:rsidR="001A0A25" w:rsidRDefault="001A0A25" w:rsidP="001A0A25">
      <w:pPr>
        <w:pStyle w:val="Normal1"/>
        <w:spacing w:before="240" w:after="240"/>
        <w:jc w:val="both"/>
      </w:pPr>
      <w:r w:rsidRPr="00D20CDD">
        <w:rPr>
          <w:b/>
        </w:rPr>
        <w:t>Conceito:</w:t>
      </w:r>
      <w:r>
        <w:t xml:space="preserve"> O meio para o recebimento de valores pela UFABC é o recolhimento de uma GRU (Guia de Recolhimento da União). Quem controla as emissões e o recebimento dos valores por GRU é a Divisão de Administração Financeira (DAF) da CGFC.</w:t>
      </w:r>
    </w:p>
    <w:p w14:paraId="123261A4" w14:textId="2148409E" w:rsidR="001A0A25" w:rsidRPr="001A0A25" w:rsidRDefault="001A0A25" w:rsidP="001A0A25">
      <w:pPr>
        <w:pStyle w:val="Normal1"/>
        <w:spacing w:before="240" w:after="240"/>
        <w:jc w:val="both"/>
        <w:rPr>
          <w:i/>
          <w:iCs/>
        </w:rPr>
      </w:pPr>
      <w:r>
        <w:t xml:space="preserve">Para que o(a) solicitante responsável possa efetuar o recolhimento, são necessárias algumas informações, que são fornecidas pela DAF-CGFC. A Divisão de Importação </w:t>
      </w:r>
      <w:r w:rsidR="00042353">
        <w:t>juntará tais informações ao processo</w:t>
      </w:r>
      <w:r>
        <w:rPr>
          <w:i/>
          <w:iCs/>
        </w:rPr>
        <w:t>.</w:t>
      </w:r>
    </w:p>
    <w:p w14:paraId="31D8869A" w14:textId="77777777" w:rsidR="001A0A25" w:rsidRPr="00D20CDD" w:rsidRDefault="001A0A25" w:rsidP="001A0A25">
      <w:pPr>
        <w:pStyle w:val="Normal1"/>
        <w:spacing w:before="240" w:after="240"/>
        <w:jc w:val="both"/>
      </w:pPr>
      <w:r w:rsidRPr="00D20CDD">
        <w:rPr>
          <w:b/>
        </w:rPr>
        <w:t xml:space="preserve">Fundamento Legal: </w:t>
      </w:r>
      <w:r>
        <w:t xml:space="preserve">No âmbito da UFABC, o procedimento de reembolso está disposto no </w:t>
      </w:r>
      <w:hyperlink r:id="rId24" w:history="1">
        <w:r w:rsidRPr="004E7445">
          <w:rPr>
            <w:rStyle w:val="Hyperlink"/>
          </w:rPr>
          <w:t xml:space="preserve">Ofício </w:t>
        </w:r>
        <w:r>
          <w:rPr>
            <w:rStyle w:val="Hyperlink"/>
          </w:rPr>
          <w:t>nº. 620/2024</w:t>
        </w:r>
        <w:r w:rsidRPr="004E7445">
          <w:rPr>
            <w:rStyle w:val="Hyperlink"/>
          </w:rPr>
          <w:t>.</w:t>
        </w:r>
      </w:hyperlink>
    </w:p>
    <w:p w14:paraId="6250202E" w14:textId="77777777" w:rsidR="00B02C6B" w:rsidRDefault="00B02C6B" w:rsidP="00B02C6B"/>
    <w:p w14:paraId="720F3988" w14:textId="7BB19A5A" w:rsidR="00B04747" w:rsidRPr="00D5285D" w:rsidRDefault="00042353" w:rsidP="00B04747">
      <w:pPr>
        <w:pStyle w:val="Ttulo2"/>
      </w:pPr>
      <w:bookmarkStart w:id="62" w:name="_Toc168491151"/>
      <w:r>
        <w:lastRenderedPageBreak/>
        <w:t>9</w:t>
      </w:r>
      <w:r w:rsidR="00B04747">
        <w:t xml:space="preserve">. </w:t>
      </w:r>
      <w:bookmarkEnd w:id="56"/>
      <w:bookmarkEnd w:id="57"/>
      <w:r w:rsidRPr="00042353">
        <w:t>Despacho de Devolução com a Estimativa de Despesas</w:t>
      </w:r>
      <w:bookmarkEnd w:id="62"/>
    </w:p>
    <w:p w14:paraId="4D1F0034" w14:textId="77777777" w:rsidR="00B04747" w:rsidRDefault="00B04747" w:rsidP="00B04747">
      <w:pPr>
        <w:pStyle w:val="Normal1"/>
        <w:spacing w:before="240" w:after="240"/>
        <w:jc w:val="both"/>
      </w:pPr>
      <w:r>
        <w:rPr>
          <w:b/>
        </w:rPr>
        <w:t>Quem assina eletronicamente o documento:</w:t>
      </w:r>
      <w:r>
        <w:t xml:space="preserve"> qualquer servidor da Divisão de Importação.</w:t>
      </w:r>
    </w:p>
    <w:p w14:paraId="3957B703" w14:textId="77777777" w:rsidR="00B04747" w:rsidRDefault="00B04747" w:rsidP="00B04747">
      <w:pPr>
        <w:pStyle w:val="Normal1"/>
        <w:spacing w:before="240" w:after="240"/>
        <w:jc w:val="both"/>
      </w:pPr>
      <w:r>
        <w:t>Com a estimativa pronta e o valor necessário para liberação de recursos orçamentários já definido, a Divisão de Importação devolve o processo à área demandante, para que decida pelo prosseguimento ou não da aquisição/contratação.</w:t>
      </w:r>
    </w:p>
    <w:p w14:paraId="4DDCCDB0" w14:textId="1FA45C28" w:rsidR="00042353" w:rsidRDefault="00042353" w:rsidP="00B04747">
      <w:pPr>
        <w:pStyle w:val="Normal1"/>
        <w:spacing w:before="240" w:after="240"/>
        <w:jc w:val="both"/>
      </w:pPr>
      <w:r>
        <w:t>Se houver necessidade de recolhimento expresso de GRU indicada na solicitação de importação, a Divisão de Importação fará o alerta e as instruções gerais neste despacho.</w:t>
      </w:r>
    </w:p>
    <w:p w14:paraId="7514CC0C" w14:textId="407883B3" w:rsidR="00B04747" w:rsidRPr="004379E8" w:rsidRDefault="00B04747" w:rsidP="00B04747">
      <w:pPr>
        <w:pStyle w:val="Normal1"/>
        <w:numPr>
          <w:ilvl w:val="0"/>
          <w:numId w:val="9"/>
        </w:numPr>
        <w:spacing w:before="240" w:after="240"/>
        <w:jc w:val="both"/>
        <w:rPr>
          <w:b/>
        </w:rPr>
      </w:pPr>
      <w:r>
        <w:rPr>
          <w:b/>
        </w:rPr>
        <w:t>Caso decida pelo prosseguimento,</w:t>
      </w:r>
      <w:r w:rsidRPr="004379E8">
        <w:t xml:space="preserve"> de</w:t>
      </w:r>
      <w:r>
        <w:t>verá providenciar a juntada dos demais documentos para instrução do processo</w:t>
      </w:r>
      <w:r w:rsidR="00042353">
        <w:t xml:space="preserve"> (e, se for o caso, a GRU e o comprovante de recolhimento)</w:t>
      </w:r>
      <w:r>
        <w:t>, conforme explicado no restante deste Manual, até a solicitação de liberação dos recursos orçamentários, enviando o processo à CPO-</w:t>
      </w:r>
      <w:proofErr w:type="spellStart"/>
      <w:r>
        <w:t>ProPlaDI</w:t>
      </w:r>
      <w:proofErr w:type="spellEnd"/>
      <w:r>
        <w:t>, que efetivamente liberará os recursos.</w:t>
      </w:r>
    </w:p>
    <w:p w14:paraId="28CB3CF2" w14:textId="216C781C" w:rsidR="0089762C" w:rsidRDefault="00B04747" w:rsidP="0089762C">
      <w:pPr>
        <w:pStyle w:val="Normal1"/>
        <w:numPr>
          <w:ilvl w:val="0"/>
          <w:numId w:val="9"/>
        </w:numPr>
        <w:spacing w:before="240" w:after="240"/>
        <w:jc w:val="both"/>
        <w:rPr>
          <w:b/>
        </w:rPr>
      </w:pPr>
      <w:r>
        <w:rPr>
          <w:b/>
        </w:rPr>
        <w:t xml:space="preserve">Caso decida pelo não prosseguimento, </w:t>
      </w:r>
      <w:r>
        <w:t>deverá despachar novamente à Divisão de Importação, informando que não será dado prosseguimento à aquisição/contratação. Com essa informação, a Divisão de Importação arquivará o processo.</w:t>
      </w:r>
    </w:p>
    <w:p w14:paraId="4CC41E14" w14:textId="77777777" w:rsidR="0089762C" w:rsidRPr="0089762C" w:rsidRDefault="0089762C" w:rsidP="0089762C"/>
    <w:p w14:paraId="40CD8110" w14:textId="541CE2AA" w:rsidR="0089762C" w:rsidRDefault="0089762C" w:rsidP="0089762C">
      <w:pPr>
        <w:pStyle w:val="Ttulo2"/>
      </w:pPr>
      <w:bookmarkStart w:id="63" w:name="_Toc168491152"/>
      <w:r>
        <w:t>10. Documento de Formalização de Demanda</w:t>
      </w:r>
      <w:bookmarkEnd w:id="63"/>
    </w:p>
    <w:p w14:paraId="26DD2A24" w14:textId="77777777" w:rsidR="0089762C" w:rsidRDefault="0089762C" w:rsidP="0089762C">
      <w:pPr>
        <w:pStyle w:val="Normal1"/>
        <w:spacing w:after="120"/>
      </w:pPr>
      <w:r w:rsidRPr="00CD5452">
        <w:rPr>
          <w:b/>
        </w:rPr>
        <w:t>Quando deve ser usado:</w:t>
      </w:r>
      <w:r w:rsidRPr="00CD5452">
        <w:t xml:space="preserve"> Em todos os processos</w:t>
      </w:r>
      <w:r>
        <w:t>.</w:t>
      </w:r>
    </w:p>
    <w:p w14:paraId="0DA66D11" w14:textId="77777777" w:rsidR="0089762C" w:rsidRDefault="0089762C" w:rsidP="0089762C">
      <w:pPr>
        <w:pStyle w:val="Normal1"/>
        <w:spacing w:after="120"/>
        <w:rPr>
          <w:bCs/>
        </w:rPr>
      </w:pPr>
      <w:r w:rsidRPr="00CD5452">
        <w:rPr>
          <w:b/>
        </w:rPr>
        <w:t>Nome do documento a ser cadastrado no SIG-SIPAC:</w:t>
      </w:r>
      <w:r>
        <w:rPr>
          <w:bCs/>
        </w:rPr>
        <w:t xml:space="preserve"> Comprovante;</w:t>
      </w:r>
    </w:p>
    <w:p w14:paraId="44B2CB50" w14:textId="77777777" w:rsidR="0089762C" w:rsidRPr="00CD5452" w:rsidRDefault="0089762C" w:rsidP="0089762C">
      <w:pPr>
        <w:pStyle w:val="Normal1"/>
        <w:spacing w:before="240" w:after="240"/>
        <w:jc w:val="both"/>
      </w:pPr>
      <w:r w:rsidRPr="00CD5452">
        <w:rPr>
          <w:b/>
        </w:rPr>
        <w:t>Natureza do Documento:</w:t>
      </w:r>
      <w:r w:rsidRPr="00CD5452">
        <w:t xml:space="preserve"> Ostensivo;</w:t>
      </w:r>
    </w:p>
    <w:p w14:paraId="1A2EA75D" w14:textId="77777777" w:rsidR="0089762C" w:rsidRDefault="0089762C" w:rsidP="0089762C">
      <w:pPr>
        <w:pStyle w:val="Normal1"/>
        <w:spacing w:after="120"/>
      </w:pPr>
      <w:r w:rsidRPr="00CD5452">
        <w:rPr>
          <w:b/>
        </w:rPr>
        <w:t>Quem assina eletronicamente o documento:</w:t>
      </w:r>
      <w:r w:rsidRPr="00CD5452">
        <w:t xml:space="preserve"> </w:t>
      </w:r>
      <w:r>
        <w:t>qualquer servidor da área demandante</w:t>
      </w:r>
      <w:r w:rsidRPr="00CD5452">
        <w:t>;</w:t>
      </w:r>
    </w:p>
    <w:p w14:paraId="0AD75276" w14:textId="77777777" w:rsidR="0089762C" w:rsidRDefault="005D789A" w:rsidP="0089762C">
      <w:pPr>
        <w:pStyle w:val="Normal1"/>
        <w:spacing w:before="240" w:after="240"/>
        <w:jc w:val="both"/>
      </w:pPr>
      <w:hyperlink r:id="rId25" w:anchor="art2V" w:history="1">
        <w:r w:rsidR="0089762C" w:rsidRPr="00BA427B">
          <w:rPr>
            <w:rStyle w:val="Hyperlink"/>
            <w:b/>
          </w:rPr>
          <w:t>Conceito:</w:t>
        </w:r>
      </w:hyperlink>
      <w:r w:rsidR="0089762C" w:rsidRPr="00CD5452">
        <w:t xml:space="preserve"> </w:t>
      </w:r>
      <w:r w:rsidR="0089762C">
        <w:t>Trata-se do “</w:t>
      </w:r>
      <w:r w:rsidR="0089762C" w:rsidRPr="004B436A">
        <w:t>documento que fundamenta o plano de contratações anual, em que a área requisitante evidencia e detalha a necessidade de contratação</w:t>
      </w:r>
      <w:r w:rsidR="0089762C">
        <w:t>”.</w:t>
      </w:r>
    </w:p>
    <w:p w14:paraId="01832AC6" w14:textId="77777777" w:rsidR="0089762C" w:rsidRDefault="0089762C" w:rsidP="0089762C">
      <w:pPr>
        <w:pStyle w:val="Normal1"/>
        <w:spacing w:before="240" w:after="240"/>
        <w:jc w:val="both"/>
      </w:pPr>
      <w:r>
        <w:t>O planejamento de aquisições e contratações passou a ser todo sistematizado (Sistema PGC), exigindo a previsão de todas as contratações com antecedência. O DFD é o documento que comprova essa previsão no Sistema PGC.</w:t>
      </w:r>
    </w:p>
    <w:p w14:paraId="200CA05C" w14:textId="77777777" w:rsidR="0089762C" w:rsidRDefault="0089762C" w:rsidP="0089762C">
      <w:pPr>
        <w:pStyle w:val="Normal1"/>
        <w:spacing w:before="240" w:after="240"/>
        <w:jc w:val="both"/>
      </w:pPr>
      <w:r w:rsidRPr="00CD5452">
        <w:rPr>
          <w:b/>
        </w:rPr>
        <w:t xml:space="preserve">Fundamento Legal: </w:t>
      </w:r>
    </w:p>
    <w:p w14:paraId="1F70A644" w14:textId="77777777" w:rsidR="0089762C" w:rsidRDefault="005D789A" w:rsidP="0089762C">
      <w:pPr>
        <w:pStyle w:val="Normal1"/>
        <w:numPr>
          <w:ilvl w:val="0"/>
          <w:numId w:val="19"/>
        </w:numPr>
        <w:spacing w:before="240" w:after="240"/>
        <w:ind w:left="780"/>
        <w:jc w:val="both"/>
      </w:pPr>
      <w:hyperlink r:id="rId26" w:anchor="art12vii" w:history="1">
        <w:r w:rsidR="0089762C" w:rsidRPr="00463A94">
          <w:rPr>
            <w:rStyle w:val="Hyperlink"/>
          </w:rPr>
          <w:t>inciso VII do artigo 12º da Lei nº. 14.133/21</w:t>
        </w:r>
        <w:r w:rsidR="0089762C">
          <w:rPr>
            <w:rStyle w:val="Hyperlink"/>
          </w:rPr>
          <w:t>;</w:t>
        </w:r>
      </w:hyperlink>
    </w:p>
    <w:p w14:paraId="3FA75090" w14:textId="0447CD3E" w:rsidR="0089762C" w:rsidRDefault="005D789A" w:rsidP="0089762C">
      <w:pPr>
        <w:pStyle w:val="Normal1"/>
        <w:numPr>
          <w:ilvl w:val="0"/>
          <w:numId w:val="18"/>
        </w:numPr>
        <w:spacing w:before="240" w:after="240"/>
        <w:jc w:val="both"/>
        <w:rPr>
          <w:rStyle w:val="Hyperlink"/>
          <w:color w:val="auto"/>
          <w:u w:val="none"/>
        </w:rPr>
      </w:pPr>
      <w:hyperlink r:id="rId27" w:history="1">
        <w:r w:rsidR="0089762C" w:rsidRPr="00463A94">
          <w:rPr>
            <w:rStyle w:val="Hyperlink"/>
          </w:rPr>
          <w:t>Decreto nº 10.947, de 25 de janeiro de 2022</w:t>
        </w:r>
        <w:r w:rsidR="0089762C">
          <w:rPr>
            <w:rStyle w:val="Hyperlink"/>
          </w:rPr>
          <w:t>;</w:t>
        </w:r>
      </w:hyperlink>
    </w:p>
    <w:p w14:paraId="10CA7BF2" w14:textId="1178DFEF" w:rsidR="0089762C" w:rsidRPr="001A124C" w:rsidRDefault="005D789A" w:rsidP="0089762C">
      <w:pPr>
        <w:pStyle w:val="Normal1"/>
        <w:numPr>
          <w:ilvl w:val="0"/>
          <w:numId w:val="18"/>
        </w:numPr>
        <w:spacing w:before="240" w:after="240"/>
        <w:jc w:val="both"/>
        <w:rPr>
          <w:rStyle w:val="Hyperlink"/>
          <w:color w:val="auto"/>
          <w:u w:val="none"/>
        </w:rPr>
      </w:pPr>
      <w:hyperlink r:id="rId28" w:anchor="art72I" w:history="1">
        <w:r w:rsidR="0089762C">
          <w:rPr>
            <w:rStyle w:val="Hyperlink"/>
          </w:rPr>
          <w:t>inciso I do a</w:t>
        </w:r>
        <w:r w:rsidR="0089762C" w:rsidRPr="00CD5452">
          <w:rPr>
            <w:rStyle w:val="Hyperlink"/>
          </w:rPr>
          <w:t>rt. 72 da Lei nº. 14.133/21</w:t>
        </w:r>
      </w:hyperlink>
      <w:r w:rsidR="0089762C">
        <w:rPr>
          <w:rStyle w:val="Hyperlink"/>
        </w:rPr>
        <w:t>.</w:t>
      </w:r>
    </w:p>
    <w:p w14:paraId="4301A39E" w14:textId="77777777" w:rsidR="0089762C" w:rsidRDefault="0089762C" w:rsidP="0089762C">
      <w:pPr>
        <w:pStyle w:val="Normal1"/>
        <w:spacing w:before="240" w:after="240"/>
        <w:jc w:val="both"/>
      </w:pPr>
      <w:r w:rsidRPr="00CD5452">
        <w:rPr>
          <w:b/>
        </w:rPr>
        <w:lastRenderedPageBreak/>
        <w:t xml:space="preserve">Como </w:t>
      </w:r>
      <w:r>
        <w:rPr>
          <w:b/>
        </w:rPr>
        <w:t>Faze</w:t>
      </w:r>
      <w:r w:rsidRPr="00CD5452">
        <w:rPr>
          <w:b/>
        </w:rPr>
        <w:t xml:space="preserve">r: </w:t>
      </w:r>
      <w:r>
        <w:t xml:space="preserve">A página de Compras do Governo Federal disponibiliza um </w:t>
      </w:r>
      <w:hyperlink r:id="rId29" w:history="1">
        <w:r w:rsidRPr="00B602B6">
          <w:rPr>
            <w:rStyle w:val="Hyperlink"/>
          </w:rPr>
          <w:t>Manual</w:t>
        </w:r>
      </w:hyperlink>
      <w:r>
        <w:t xml:space="preserve"> para inclusão das demandas no PGC anual da UFABC.</w:t>
      </w:r>
    </w:p>
    <w:p w14:paraId="182E3C56" w14:textId="48411129" w:rsidR="0089762C" w:rsidRDefault="0089762C" w:rsidP="0089762C">
      <w:pPr>
        <w:pStyle w:val="Normal1"/>
        <w:spacing w:before="240" w:after="240"/>
        <w:jc w:val="both"/>
      </w:pPr>
      <w:r>
        <w:t>Atentar principalmente aos campos da área requisitante (que deve ser a área demandante que está instruindo o processo), às datas previstas de início e conclusão do processo de contratação (a conclusão deve ser a data em que o objeto deverá ser entregue e estar disponível à UFABC), à correta classificação do objeto como material ou serviço, e o valor estimado (cujo valor total deve espelhar a estimativa de despesas feita pela Divisão de Importação).</w:t>
      </w:r>
    </w:p>
    <w:p w14:paraId="33E1E5DC" w14:textId="4B5F294A" w:rsidR="0089762C" w:rsidRPr="0089762C" w:rsidRDefault="0089762C" w:rsidP="0089762C">
      <w:pPr>
        <w:pStyle w:val="Normal1"/>
        <w:spacing w:before="240" w:after="240"/>
        <w:jc w:val="both"/>
        <w:rPr>
          <w:bCs/>
        </w:rPr>
      </w:pPr>
      <w:r w:rsidRPr="0089762C">
        <w:rPr>
          <w:b/>
        </w:rPr>
        <w:t>Importante:</w:t>
      </w:r>
      <w:r w:rsidRPr="0089762C">
        <w:rPr>
          <w:bCs/>
        </w:rPr>
        <w:t xml:space="preserve"> para aquisições e contratações não previstas tempestivamente no Plano de Contratações Anual do exercício corrente, conforme orientação da CGCCP, a área demandante deverá continuar a instrução do processo sem o documento, e justificando nos campos do Estudo Técnico Preliminar e do Termo de Referência onde a informação dos dados do planejamento da contratação é requerida. Nestes casos, o DFD somente será juntado ao processo após a aprovação jurídica da contratação (Procuradoria Federal junto à UFABC ou </w:t>
      </w:r>
      <w:proofErr w:type="spellStart"/>
      <w:r w:rsidRPr="0089762C">
        <w:rPr>
          <w:bCs/>
        </w:rPr>
        <w:t>ProAd</w:t>
      </w:r>
      <w:proofErr w:type="spellEnd"/>
      <w:r w:rsidRPr="0089762C">
        <w:rPr>
          <w:bCs/>
        </w:rPr>
        <w:t>).</w:t>
      </w:r>
    </w:p>
    <w:p w14:paraId="459BCC65" w14:textId="77777777" w:rsidR="00475448" w:rsidRPr="004379E8" w:rsidRDefault="00475448" w:rsidP="00475448">
      <w:pPr>
        <w:pStyle w:val="Normal1"/>
        <w:spacing w:before="240" w:after="240"/>
        <w:ind w:left="360"/>
        <w:jc w:val="both"/>
        <w:rPr>
          <w:b/>
        </w:rPr>
      </w:pPr>
    </w:p>
    <w:p w14:paraId="0F54FE80" w14:textId="2F938DF4" w:rsidR="00475448" w:rsidRDefault="00475448" w:rsidP="0089762C">
      <w:pPr>
        <w:pStyle w:val="Normal1"/>
        <w:spacing w:before="240" w:after="240"/>
        <w:jc w:val="both"/>
        <w:rPr>
          <w:b/>
          <w:u w:val="single"/>
        </w:rPr>
      </w:pPr>
      <w:r w:rsidRPr="000909BF">
        <w:rPr>
          <w:b/>
          <w:u w:val="single"/>
        </w:rPr>
        <w:t xml:space="preserve">Nota: os itens </w:t>
      </w:r>
      <w:r w:rsidR="00042353">
        <w:rPr>
          <w:b/>
          <w:u w:val="single"/>
        </w:rPr>
        <w:t>11 e 12</w:t>
      </w:r>
      <w:r w:rsidRPr="000909BF">
        <w:rPr>
          <w:b/>
          <w:u w:val="single"/>
        </w:rPr>
        <w:t xml:space="preserve"> abaixo somente se aplicam a bens/serviços considerados como sendo TIC (Tecnologia de Informação e Comunicação), no âmbito da Instrução Normativa n. </w:t>
      </w:r>
      <w:r w:rsidR="004E094C">
        <w:rPr>
          <w:b/>
          <w:u w:val="single"/>
        </w:rPr>
        <w:t>94/2022</w:t>
      </w:r>
      <w:r w:rsidRPr="000909BF">
        <w:rPr>
          <w:b/>
          <w:u w:val="single"/>
        </w:rPr>
        <w:t xml:space="preserve"> da SGD-SEDGGD-ME.</w:t>
      </w:r>
    </w:p>
    <w:p w14:paraId="28C55D90" w14:textId="06A3F69A" w:rsidR="00B04747" w:rsidRDefault="00B04747" w:rsidP="00C01B46">
      <w:pPr>
        <w:pStyle w:val="Normal1"/>
        <w:spacing w:before="240" w:after="240"/>
        <w:jc w:val="both"/>
      </w:pPr>
    </w:p>
    <w:p w14:paraId="0F01C06C" w14:textId="639190CB" w:rsidR="00C838AE" w:rsidRDefault="00C838AE" w:rsidP="00C838AE">
      <w:pPr>
        <w:pStyle w:val="Ttulo2"/>
        <w:spacing w:before="240" w:after="240"/>
        <w:jc w:val="both"/>
      </w:pPr>
      <w:bookmarkStart w:id="64" w:name="_Toc105764332"/>
      <w:bookmarkStart w:id="65" w:name="_Toc119673549"/>
      <w:bookmarkStart w:id="66" w:name="_Toc125722721"/>
      <w:bookmarkStart w:id="67" w:name="_Toc168491153"/>
      <w:r>
        <w:t>11. IN 94/2022 - Documento de Oficialização de Demanda - TIC</w:t>
      </w:r>
      <w:bookmarkEnd w:id="64"/>
      <w:bookmarkEnd w:id="65"/>
      <w:bookmarkEnd w:id="66"/>
      <w:bookmarkEnd w:id="67"/>
    </w:p>
    <w:p w14:paraId="513F9812" w14:textId="45E83D06" w:rsidR="00C838AE" w:rsidRDefault="00C838AE" w:rsidP="00C838AE">
      <w:pPr>
        <w:pStyle w:val="Normal1"/>
        <w:spacing w:before="240" w:after="240"/>
        <w:jc w:val="both"/>
      </w:pPr>
      <w:r>
        <w:rPr>
          <w:b/>
        </w:rPr>
        <w:t>Quando deve ser usado:</w:t>
      </w:r>
      <w:r>
        <w:t xml:space="preserve"> Em processos de TIC (Tecnologia da Informação e Comunicação) com valor acima de, atualmente, </w:t>
      </w:r>
      <w:r w:rsidRPr="004E094C">
        <w:t xml:space="preserve">R$ </w:t>
      </w:r>
      <w:r>
        <w:t>59.906,02.</w:t>
      </w:r>
    </w:p>
    <w:p w14:paraId="0FB9D286" w14:textId="77777777" w:rsidR="00C838AE" w:rsidRDefault="00C838AE" w:rsidP="00C838AE">
      <w:pPr>
        <w:pStyle w:val="Normal1"/>
        <w:spacing w:before="240" w:after="240"/>
        <w:jc w:val="both"/>
      </w:pPr>
      <w:r>
        <w:rPr>
          <w:b/>
        </w:rPr>
        <w:t xml:space="preserve">Nome do documento a ser cadastrado no SIG-SIPAC: </w:t>
      </w:r>
      <w:r>
        <w:t>Solicitação de aquisição/contratação de serviço – TIC.</w:t>
      </w:r>
    </w:p>
    <w:p w14:paraId="66CE1E84" w14:textId="77777777" w:rsidR="00C838AE" w:rsidRDefault="00C838AE" w:rsidP="00C838AE">
      <w:pPr>
        <w:pStyle w:val="Normal1"/>
        <w:spacing w:before="240" w:after="240"/>
        <w:jc w:val="both"/>
      </w:pPr>
      <w:r>
        <w:rPr>
          <w:b/>
        </w:rPr>
        <w:t>Natureza do Documento:</w:t>
      </w:r>
      <w:r>
        <w:t xml:space="preserve"> Ostensivo;</w:t>
      </w:r>
    </w:p>
    <w:p w14:paraId="0C75A4DE" w14:textId="77777777" w:rsidR="00C838AE" w:rsidRDefault="00C838AE" w:rsidP="00C838AE">
      <w:pPr>
        <w:pStyle w:val="Normal1"/>
        <w:spacing w:before="240" w:after="240"/>
        <w:jc w:val="both"/>
      </w:pPr>
      <w:r>
        <w:rPr>
          <w:b/>
        </w:rPr>
        <w:t>Quem assina eletronicamente o documento:</w:t>
      </w:r>
      <w:r>
        <w:t xml:space="preserve"> O documento requer a assinatura do(a):</w:t>
      </w:r>
    </w:p>
    <w:p w14:paraId="1842963E" w14:textId="77777777" w:rsidR="00C838AE" w:rsidRDefault="00C838AE" w:rsidP="00C838AE">
      <w:pPr>
        <w:pStyle w:val="Normal1"/>
        <w:numPr>
          <w:ilvl w:val="0"/>
          <w:numId w:val="12"/>
        </w:numPr>
        <w:spacing w:before="240" w:after="240"/>
        <w:jc w:val="both"/>
      </w:pPr>
      <w:r>
        <w:t>Integrante Requisitante (responsável pela solicitação, conforme Solicitação de Aquisição por Importação);</w:t>
      </w:r>
    </w:p>
    <w:p w14:paraId="4D8A87D6" w14:textId="77777777" w:rsidR="00C838AE" w:rsidRDefault="00C838AE" w:rsidP="00C838AE">
      <w:pPr>
        <w:pStyle w:val="Normal1"/>
        <w:numPr>
          <w:ilvl w:val="0"/>
          <w:numId w:val="12"/>
        </w:numPr>
        <w:spacing w:before="240" w:after="240"/>
        <w:jc w:val="both"/>
      </w:pPr>
      <w:r>
        <w:t>Integrante Administrativo (servidor(a) da área demandante que auxiliará o requisitante na condução administrativa da aquisição/contratação de TIC);</w:t>
      </w:r>
    </w:p>
    <w:p w14:paraId="568A093D" w14:textId="77777777" w:rsidR="00C838AE" w:rsidRDefault="00C838AE" w:rsidP="00C838AE">
      <w:pPr>
        <w:pStyle w:val="Normal1"/>
        <w:numPr>
          <w:ilvl w:val="0"/>
          <w:numId w:val="12"/>
        </w:numPr>
        <w:spacing w:before="240" w:after="240"/>
        <w:jc w:val="both"/>
      </w:pPr>
      <w:r>
        <w:t>Integrante Técnico (servidor(a) do NTI que auxiliará o requisitante na condução técnica da aquisição/contratação de TIC);</w:t>
      </w:r>
    </w:p>
    <w:p w14:paraId="0891439A" w14:textId="77777777" w:rsidR="00C838AE" w:rsidRDefault="00C838AE" w:rsidP="00C838AE">
      <w:pPr>
        <w:pStyle w:val="Normal1"/>
        <w:numPr>
          <w:ilvl w:val="0"/>
          <w:numId w:val="12"/>
        </w:numPr>
        <w:spacing w:before="240" w:after="240"/>
        <w:jc w:val="both"/>
      </w:pPr>
      <w:r>
        <w:t>Autoridade Competente de TIC (no caso da UFABC, o dirigente máximo do NTI)”.</w:t>
      </w:r>
    </w:p>
    <w:p w14:paraId="47DB27A3" w14:textId="77777777" w:rsidR="00C838AE" w:rsidRDefault="00C838AE" w:rsidP="00C838AE">
      <w:pPr>
        <w:pStyle w:val="Normal1"/>
        <w:spacing w:before="240" w:after="240"/>
        <w:jc w:val="both"/>
      </w:pPr>
      <w:r>
        <w:rPr>
          <w:b/>
        </w:rPr>
        <w:lastRenderedPageBreak/>
        <w:t xml:space="preserve">Conceito: </w:t>
      </w:r>
      <w:r>
        <w:t xml:space="preserve">determinado pelo </w:t>
      </w:r>
      <w:hyperlink r:id="rId30">
        <w:r>
          <w:rPr>
            <w:color w:val="1155CC"/>
            <w:u w:val="single"/>
          </w:rPr>
          <w:t>inc. X do art. 2º da própria IN 94/2022</w:t>
        </w:r>
      </w:hyperlink>
      <w:r>
        <w:t>: é o “documento que contém o detalhamento da necessidade da Área Requisitante da solução a ser atendida pela contratação”, no que se refere a TIC (Tecnologia de Informação e Comunicação).</w:t>
      </w:r>
    </w:p>
    <w:p w14:paraId="30287A5B" w14:textId="41D82F87" w:rsidR="00C838AE" w:rsidRPr="00C838AE" w:rsidRDefault="00C838AE" w:rsidP="00C838AE">
      <w:pPr>
        <w:pStyle w:val="Normal1"/>
        <w:spacing w:before="240" w:after="240"/>
        <w:jc w:val="both"/>
        <w:rPr>
          <w:color w:val="0000FF" w:themeColor="hyperlink"/>
          <w:u w:val="single"/>
        </w:rPr>
      </w:pPr>
      <w:r>
        <w:rPr>
          <w:b/>
        </w:rPr>
        <w:t xml:space="preserve">Fundamento Legal: </w:t>
      </w:r>
      <w:r>
        <w:t xml:space="preserve">está no </w:t>
      </w:r>
      <w:hyperlink r:id="rId31" w:history="1">
        <w:r>
          <w:rPr>
            <w:rStyle w:val="Hyperlink"/>
          </w:rPr>
          <w:t>art. 10º da IN 94/2022</w:t>
        </w:r>
        <w:r w:rsidRPr="00B75960">
          <w:rPr>
            <w:rStyle w:val="Hyperlink"/>
          </w:rPr>
          <w:t>.</w:t>
        </w:r>
      </w:hyperlink>
      <w:r w:rsidRPr="00C838AE">
        <w:rPr>
          <w:color w:val="0000FF" w:themeColor="hyperlink"/>
        </w:rPr>
        <w:t xml:space="preserve"> </w:t>
      </w:r>
      <w:r>
        <w:rPr>
          <w:bCs/>
        </w:rPr>
        <w:t xml:space="preserve">Seu conteúdo mínimo é disposto pelo </w:t>
      </w:r>
      <w:hyperlink r:id="rId32" w:anchor="art8" w:history="1">
        <w:r w:rsidRPr="00C838AE">
          <w:rPr>
            <w:rStyle w:val="Hyperlink"/>
            <w:bCs/>
          </w:rPr>
          <w:t>art. 8º do Decreto nº 10.947, de 25 de janeiro de 2022.</w:t>
        </w:r>
      </w:hyperlink>
    </w:p>
    <w:p w14:paraId="50BE0C39" w14:textId="42E6ED40" w:rsidR="00C838AE" w:rsidRDefault="00C838AE" w:rsidP="00C838AE">
      <w:pPr>
        <w:pStyle w:val="Normal1"/>
        <w:spacing w:before="240" w:after="240"/>
        <w:jc w:val="both"/>
      </w:pPr>
      <w:r>
        <w:rPr>
          <w:b/>
        </w:rPr>
        <w:t xml:space="preserve">Como Fazer: </w:t>
      </w:r>
      <w:r>
        <w:t>Basta carregar o modelo de documento “Solicitação de aquisição/contratação de serviço – TIC” no SIPAC, que será trazido o modelo padrão do Documento de Oficialização de Demanda.</w:t>
      </w:r>
    </w:p>
    <w:p w14:paraId="25E7BCA7" w14:textId="77777777" w:rsidR="00C838AE" w:rsidRDefault="00C838AE" w:rsidP="00C838AE">
      <w:pPr>
        <w:pStyle w:val="Normal1"/>
        <w:spacing w:before="240" w:after="240"/>
        <w:jc w:val="both"/>
      </w:pPr>
      <w:r>
        <w:t>Este documento é dividido em 6 (seis) etapas:</w:t>
      </w:r>
    </w:p>
    <w:p w14:paraId="463D1342" w14:textId="2873C07B" w:rsidR="00C838AE" w:rsidRDefault="00C838AE" w:rsidP="00C838AE">
      <w:pPr>
        <w:pStyle w:val="Normal1"/>
        <w:numPr>
          <w:ilvl w:val="0"/>
          <w:numId w:val="11"/>
        </w:numPr>
        <w:spacing w:before="240" w:after="240"/>
        <w:jc w:val="both"/>
      </w:pPr>
      <w:r>
        <w:t>Identificação da área requisitante da solução: Preencher com dados básicos da área demandante da aquisição/contratação, bem como indicar a fonte de recursos para a aquisição/contratação (</w:t>
      </w:r>
      <w:r w:rsidRPr="00C838AE">
        <w:t>Indicação da previsão orçamentária</w:t>
      </w:r>
      <w:r>
        <w:t>);</w:t>
      </w:r>
    </w:p>
    <w:p w14:paraId="3018947C" w14:textId="77777777" w:rsidR="00C838AE" w:rsidRDefault="00C838AE" w:rsidP="00C838AE">
      <w:pPr>
        <w:pStyle w:val="Normal1"/>
        <w:numPr>
          <w:ilvl w:val="0"/>
          <w:numId w:val="11"/>
        </w:numPr>
        <w:spacing w:before="240" w:after="240"/>
        <w:jc w:val="both"/>
      </w:pPr>
      <w:r>
        <w:t>Identificação, ciência, encaminhamento e parecer do Integrante Requisitante: Preencher com dados básicos do responsável pela solicitação, conforme Solicitação de Aquisição por Importação;</w:t>
      </w:r>
    </w:p>
    <w:p w14:paraId="3A0513CB" w14:textId="6F2F5596" w:rsidR="00C838AE" w:rsidRDefault="00C838AE" w:rsidP="00C838AE">
      <w:pPr>
        <w:pStyle w:val="Normal1"/>
        <w:numPr>
          <w:ilvl w:val="0"/>
          <w:numId w:val="11"/>
        </w:numPr>
        <w:spacing w:before="240" w:after="240"/>
        <w:jc w:val="both"/>
      </w:pPr>
      <w:r>
        <w:t xml:space="preserve">Programação Estratégica da Contratação: </w:t>
      </w:r>
    </w:p>
    <w:p w14:paraId="62905EBD" w14:textId="26692B09" w:rsidR="00C838AE" w:rsidRDefault="00C838AE" w:rsidP="00C838AE">
      <w:pPr>
        <w:pStyle w:val="Normal1"/>
        <w:numPr>
          <w:ilvl w:val="1"/>
          <w:numId w:val="11"/>
        </w:numPr>
        <w:spacing w:before="240" w:after="240"/>
        <w:jc w:val="both"/>
      </w:pPr>
      <w:r>
        <w:t xml:space="preserve">Motivação/Justificativa: </w:t>
      </w:r>
      <w:r w:rsidRPr="00C838AE">
        <w:t>Indicação das necessidades da contratação e em que se justifica</w:t>
      </w:r>
      <w:r>
        <w:t>;</w:t>
      </w:r>
    </w:p>
    <w:p w14:paraId="6CF7EF86" w14:textId="5B2E83B1" w:rsidR="00C838AE" w:rsidRDefault="00C838AE" w:rsidP="00C838AE">
      <w:pPr>
        <w:pStyle w:val="Normal1"/>
        <w:numPr>
          <w:ilvl w:val="1"/>
          <w:numId w:val="11"/>
        </w:numPr>
        <w:spacing w:before="240" w:after="240"/>
        <w:jc w:val="both"/>
      </w:pPr>
      <w:r>
        <w:t>Descrição: descrição sucinta do objeto;</w:t>
      </w:r>
    </w:p>
    <w:p w14:paraId="7FB30584" w14:textId="0343DE51" w:rsidR="00C838AE" w:rsidRDefault="00C838AE" w:rsidP="00C838AE">
      <w:pPr>
        <w:pStyle w:val="Normal1"/>
        <w:numPr>
          <w:ilvl w:val="1"/>
          <w:numId w:val="11"/>
        </w:numPr>
        <w:spacing w:before="240" w:after="240"/>
        <w:jc w:val="both"/>
      </w:pPr>
      <w:r>
        <w:t>Resultados a serem alcançados com a contratação: o que se espera alcançar;</w:t>
      </w:r>
    </w:p>
    <w:p w14:paraId="705C3943" w14:textId="0C18379A" w:rsidR="00C838AE" w:rsidRDefault="00C838AE" w:rsidP="00C838AE">
      <w:pPr>
        <w:pStyle w:val="Normal1"/>
        <w:numPr>
          <w:ilvl w:val="1"/>
          <w:numId w:val="11"/>
        </w:numPr>
        <w:spacing w:before="240" w:after="240"/>
        <w:jc w:val="both"/>
      </w:pPr>
      <w:r>
        <w:t>PDTI: preencher com os seguintes dados:</w:t>
      </w:r>
    </w:p>
    <w:p w14:paraId="6DF13B04" w14:textId="21245375" w:rsidR="00C838AE" w:rsidRDefault="00C838AE" w:rsidP="00C838AE">
      <w:pPr>
        <w:pStyle w:val="Normal1"/>
        <w:numPr>
          <w:ilvl w:val="2"/>
          <w:numId w:val="11"/>
        </w:numPr>
        <w:spacing w:before="240" w:after="240"/>
        <w:jc w:val="both"/>
      </w:pPr>
      <w:r>
        <w:t xml:space="preserve">3.1: </w:t>
      </w:r>
      <w:r w:rsidRPr="00C838AE">
        <w:t xml:space="preserve">Alinhamento com a estratégia da organização </w:t>
      </w:r>
      <w:r>
        <w:t>–</w:t>
      </w:r>
      <w:r w:rsidRPr="00C838AE">
        <w:t xml:space="preserve"> PDTI</w:t>
      </w:r>
      <w:r>
        <w:t>: descrever como a aquisição/contratação foi prevista no PDTI da UFABC;</w:t>
      </w:r>
    </w:p>
    <w:p w14:paraId="39F7B81A" w14:textId="7FE740F1" w:rsidR="00C838AE" w:rsidRDefault="00C838AE" w:rsidP="00C838AE">
      <w:pPr>
        <w:pStyle w:val="Normal1"/>
        <w:numPr>
          <w:ilvl w:val="2"/>
          <w:numId w:val="11"/>
        </w:numPr>
        <w:spacing w:before="240" w:after="240"/>
        <w:jc w:val="both"/>
      </w:pPr>
      <w:r>
        <w:t xml:space="preserve">3.2. </w:t>
      </w:r>
      <w:r w:rsidRPr="00C838AE">
        <w:t>Item e Descrição Projeto:</w:t>
      </w:r>
      <w:r>
        <w:t xml:space="preserve"> Descrever o(s) </w:t>
      </w:r>
      <w:proofErr w:type="spellStart"/>
      <w:r>
        <w:t>iten</w:t>
      </w:r>
      <w:proofErr w:type="spellEnd"/>
      <w:r>
        <w:t>(s) conforme Fatura Proforma;</w:t>
      </w:r>
    </w:p>
    <w:p w14:paraId="2CB62BB9" w14:textId="43465B5A" w:rsidR="00C838AE" w:rsidRDefault="00C838AE" w:rsidP="00C838AE">
      <w:pPr>
        <w:pStyle w:val="Normal1"/>
        <w:numPr>
          <w:ilvl w:val="2"/>
          <w:numId w:val="11"/>
        </w:numPr>
        <w:spacing w:before="240" w:after="240"/>
        <w:jc w:val="both"/>
      </w:pPr>
      <w:r>
        <w:t>3.3. ID do Projeto: Identificador conforme PDTI;</w:t>
      </w:r>
    </w:p>
    <w:p w14:paraId="038A19F7" w14:textId="144B4900" w:rsidR="00C838AE" w:rsidRDefault="00C838AE" w:rsidP="00C838AE">
      <w:pPr>
        <w:pStyle w:val="Normal1"/>
        <w:numPr>
          <w:ilvl w:val="2"/>
          <w:numId w:val="11"/>
        </w:numPr>
        <w:spacing w:before="240" w:after="240"/>
        <w:jc w:val="both"/>
      </w:pPr>
      <w:r>
        <w:t>3.4. Status: Conforme PDTI;</w:t>
      </w:r>
    </w:p>
    <w:p w14:paraId="4D1B88CF" w14:textId="4DEB4B7B" w:rsidR="00C838AE" w:rsidRDefault="00C838AE" w:rsidP="00C838AE">
      <w:pPr>
        <w:pStyle w:val="Normal1"/>
        <w:numPr>
          <w:ilvl w:val="2"/>
          <w:numId w:val="11"/>
        </w:numPr>
        <w:spacing w:before="240" w:after="240"/>
        <w:jc w:val="both"/>
      </w:pPr>
      <w:r>
        <w:t>3.5. Prioridade: Conforme PDTI.</w:t>
      </w:r>
    </w:p>
    <w:p w14:paraId="73CF2B66" w14:textId="59E3AE6F" w:rsidR="00C838AE" w:rsidRDefault="00C838AE" w:rsidP="00C838AE">
      <w:pPr>
        <w:pStyle w:val="Normal1"/>
        <w:numPr>
          <w:ilvl w:val="1"/>
          <w:numId w:val="11"/>
        </w:numPr>
        <w:spacing w:before="240" w:after="240"/>
        <w:jc w:val="both"/>
      </w:pPr>
      <w:r>
        <w:t>Previsão de Contratação: Preencher com os dados do registro da Solução no PAC – Ano, código, descrição, quantidade, valor unitário e valor total estimados.</w:t>
      </w:r>
    </w:p>
    <w:p w14:paraId="54C94BA4" w14:textId="06B3A1B1" w:rsidR="00C838AE" w:rsidRDefault="00C838AE" w:rsidP="00C838AE">
      <w:pPr>
        <w:pStyle w:val="Normal1"/>
        <w:numPr>
          <w:ilvl w:val="1"/>
          <w:numId w:val="11"/>
        </w:numPr>
        <w:spacing w:before="240" w:after="240"/>
        <w:jc w:val="both"/>
      </w:pPr>
      <w:r>
        <w:t>Data Pretendida da Contratação: para quando a unidade espera ter o bem entregue, conforme necessidade;</w:t>
      </w:r>
    </w:p>
    <w:p w14:paraId="494B5309" w14:textId="39F55D5A" w:rsidR="00C838AE" w:rsidRDefault="00C838AE" w:rsidP="00C838AE">
      <w:pPr>
        <w:pStyle w:val="Normal1"/>
        <w:numPr>
          <w:ilvl w:val="1"/>
          <w:numId w:val="11"/>
        </w:numPr>
        <w:spacing w:before="240" w:after="240"/>
        <w:jc w:val="both"/>
      </w:pPr>
      <w:r>
        <w:lastRenderedPageBreak/>
        <w:t>Prioridade da Contratação: preencher com “Alta”, “Média” ou “Baixa”;</w:t>
      </w:r>
    </w:p>
    <w:p w14:paraId="66444242" w14:textId="1C0096A6" w:rsidR="00C838AE" w:rsidRDefault="00C838AE" w:rsidP="00C838AE">
      <w:pPr>
        <w:pStyle w:val="Normal1"/>
        <w:numPr>
          <w:ilvl w:val="1"/>
          <w:numId w:val="11"/>
        </w:numPr>
        <w:spacing w:before="240" w:after="240"/>
        <w:jc w:val="both"/>
      </w:pPr>
      <w:r>
        <w:t xml:space="preserve">Dependência com outra Contratação: </w:t>
      </w:r>
      <w:r w:rsidR="00191D66" w:rsidRPr="00191D66">
        <w:t>indicação de vinculação ou dependência com o objeto de outro documento de formalização de demanda para a sua execução, com vistas a determinar a sequência em que as contratações serão realizadas</w:t>
      </w:r>
    </w:p>
    <w:p w14:paraId="6FD515CE" w14:textId="77777777" w:rsidR="00C838AE" w:rsidRDefault="00C838AE" w:rsidP="00C838AE">
      <w:pPr>
        <w:pStyle w:val="Normal1"/>
        <w:numPr>
          <w:ilvl w:val="0"/>
          <w:numId w:val="11"/>
        </w:numPr>
        <w:spacing w:before="240" w:after="240"/>
        <w:jc w:val="both"/>
      </w:pPr>
      <w:r>
        <w:t>Identificação e Ciência do Integrante Administrativo: Preencher com dados básicos de servidor da área demandante auxiliará com os procedimentos administrativos da aquisição/contratação;</w:t>
      </w:r>
    </w:p>
    <w:p w14:paraId="5CB26F7A" w14:textId="4B902921" w:rsidR="00C838AE" w:rsidRDefault="00C838AE" w:rsidP="00C838AE">
      <w:pPr>
        <w:pStyle w:val="Normal1"/>
        <w:numPr>
          <w:ilvl w:val="0"/>
          <w:numId w:val="11"/>
        </w:numPr>
        <w:spacing w:before="240" w:after="240"/>
        <w:jc w:val="both"/>
      </w:pPr>
      <w:r>
        <w:t>Identificação</w:t>
      </w:r>
      <w:r w:rsidR="00191D66">
        <w:t>, Encaminhamento e Parecer</w:t>
      </w:r>
      <w:r>
        <w:t xml:space="preserve"> do Integrante Técnico: Preencher com dados básicos de servidor do NTI auxiliará com os procedimentos técnicos de TIC da aquisição/contratação;</w:t>
      </w:r>
    </w:p>
    <w:p w14:paraId="6DF869A9" w14:textId="2B3AC93A" w:rsidR="00191D66" w:rsidRDefault="00191D66" w:rsidP="00191D66">
      <w:pPr>
        <w:pStyle w:val="Normal1"/>
        <w:spacing w:before="240" w:after="240"/>
        <w:ind w:left="720"/>
        <w:jc w:val="both"/>
      </w:pPr>
      <w:r>
        <w:t xml:space="preserve">Há uma declaração-padrão sobre a ciência do teor do objeto a ser adquirido/contratado, sua aprovação para o prosseguimento do </w:t>
      </w:r>
      <w:proofErr w:type="spellStart"/>
      <w:r>
        <w:t>procsso</w:t>
      </w:r>
      <w:proofErr w:type="spellEnd"/>
      <w:r>
        <w:t xml:space="preserve"> e compromisso de elaboração dos documentos restantes (ETP, TR e Análise de Riscos).</w:t>
      </w:r>
    </w:p>
    <w:p w14:paraId="56EBC389" w14:textId="77E47909" w:rsidR="00C838AE" w:rsidRDefault="00C838AE" w:rsidP="00C01B46">
      <w:pPr>
        <w:pStyle w:val="Normal1"/>
        <w:numPr>
          <w:ilvl w:val="0"/>
          <w:numId w:val="11"/>
        </w:numPr>
        <w:spacing w:before="240" w:after="240"/>
        <w:jc w:val="both"/>
      </w:pPr>
      <w:r>
        <w:t>Decisão sobre o prosseguimento da contratação: ler a declaração padrão e informar novamente os nomes dos integrantes requisitante, técnico e administrativo, bem como da autoridade competente (no caso da UFABC, o dirigente máximo do NTI), que concordam e subscrevem a mesma. Pedir a assinatura eletrônica de todos no documento do SIPAC.</w:t>
      </w:r>
    </w:p>
    <w:p w14:paraId="248BA901" w14:textId="77777777" w:rsidR="00191D66" w:rsidRDefault="00191D66" w:rsidP="00191D66">
      <w:pPr>
        <w:pStyle w:val="Normal1"/>
        <w:spacing w:before="240" w:after="240"/>
        <w:jc w:val="both"/>
      </w:pPr>
    </w:p>
    <w:p w14:paraId="6F7E862E" w14:textId="1A3DF9F8" w:rsidR="0008143A" w:rsidRDefault="007F4E7E" w:rsidP="0008143A">
      <w:pPr>
        <w:pStyle w:val="Ttulo2"/>
      </w:pPr>
      <w:bookmarkStart w:id="68" w:name="_Toc119673548"/>
      <w:bookmarkStart w:id="69" w:name="_Toc125722720"/>
      <w:bookmarkStart w:id="70" w:name="_Toc168491154"/>
      <w:r>
        <w:t>12</w:t>
      </w:r>
      <w:r w:rsidR="0008143A">
        <w:t xml:space="preserve">. IN </w:t>
      </w:r>
      <w:r w:rsidR="004E094C">
        <w:t>94/2022</w:t>
      </w:r>
      <w:r w:rsidR="0008143A">
        <w:t xml:space="preserve"> – Dispensa de Análise pelo Valor da Aquisição</w:t>
      </w:r>
      <w:bookmarkEnd w:id="68"/>
      <w:bookmarkEnd w:id="69"/>
      <w:bookmarkEnd w:id="70"/>
    </w:p>
    <w:p w14:paraId="63EE97EE" w14:textId="58F240CD" w:rsidR="0008143A" w:rsidRDefault="0008143A" w:rsidP="0008143A">
      <w:pPr>
        <w:pStyle w:val="Normal1"/>
        <w:spacing w:before="240" w:after="240"/>
        <w:jc w:val="both"/>
      </w:pPr>
      <w:r>
        <w:rPr>
          <w:b/>
        </w:rPr>
        <w:t>Quando deve ser usado:</w:t>
      </w:r>
      <w:r>
        <w:t xml:space="preserve"> Em processos de TIC (Tecnologia da Informação e Comunicação) cujo valor não ultrapasse, atualmente, </w:t>
      </w:r>
      <w:r w:rsidR="007F4E7E" w:rsidRPr="004E094C">
        <w:t xml:space="preserve">R$ </w:t>
      </w:r>
      <w:r w:rsidR="007F4E7E">
        <w:t>59.906,02.</w:t>
      </w:r>
    </w:p>
    <w:p w14:paraId="5347842A" w14:textId="77777777" w:rsidR="0008143A" w:rsidRDefault="0008143A" w:rsidP="0008143A">
      <w:pPr>
        <w:pStyle w:val="Normal1"/>
        <w:spacing w:before="240" w:after="240"/>
        <w:jc w:val="both"/>
      </w:pPr>
      <w:r>
        <w:rPr>
          <w:b/>
        </w:rPr>
        <w:t xml:space="preserve">Nome do documento a ser cadastrado no SIG-SIPAC: </w:t>
      </w:r>
      <w:r>
        <w:t>Despacho;</w:t>
      </w:r>
    </w:p>
    <w:p w14:paraId="7500BB89" w14:textId="4A35AB75" w:rsidR="0008143A" w:rsidRDefault="0008143A" w:rsidP="0008143A">
      <w:pPr>
        <w:pStyle w:val="Normal1"/>
        <w:spacing w:before="240" w:after="240"/>
        <w:jc w:val="both"/>
      </w:pPr>
      <w:r>
        <w:rPr>
          <w:b/>
        </w:rPr>
        <w:t>Natureza do Documento:</w:t>
      </w:r>
      <w:r>
        <w:t xml:space="preserve"> Ostensivo;</w:t>
      </w:r>
    </w:p>
    <w:p w14:paraId="382763F1" w14:textId="77777777" w:rsidR="0008143A" w:rsidRDefault="0008143A" w:rsidP="0008143A">
      <w:pPr>
        <w:pStyle w:val="Normal1"/>
        <w:spacing w:before="240" w:after="240"/>
        <w:jc w:val="both"/>
      </w:pPr>
      <w:r>
        <w:rPr>
          <w:b/>
        </w:rPr>
        <w:t>Quem assina eletronicamente o documento:</w:t>
      </w:r>
      <w:r>
        <w:t xml:space="preserve"> O servidor da área demandante que esteja atuando no processo, além do servidor responsável por essa análise no NTI (Núcleo de Tecnologia da Informação).</w:t>
      </w:r>
    </w:p>
    <w:p w14:paraId="5A31E10D" w14:textId="3EB58422" w:rsidR="0008143A" w:rsidRDefault="0008143A" w:rsidP="0008143A">
      <w:pPr>
        <w:pStyle w:val="Normal1"/>
        <w:spacing w:before="240" w:after="240"/>
        <w:jc w:val="both"/>
      </w:pPr>
      <w:r>
        <w:rPr>
          <w:b/>
        </w:rPr>
        <w:t xml:space="preserve">Conceito/Fundamento Legal: </w:t>
      </w:r>
      <w:r>
        <w:t xml:space="preserve">Todas as importações de produtos/serviços referentes à Tecnologia de Informação e Comunicação deverão observar o disposto na </w:t>
      </w:r>
      <w:hyperlink r:id="rId33">
        <w:r>
          <w:rPr>
            <w:color w:val="1155CC"/>
            <w:u w:val="single"/>
          </w:rPr>
          <w:t xml:space="preserve">Instrução Normativa nº. </w:t>
        </w:r>
        <w:r w:rsidR="004E094C">
          <w:rPr>
            <w:color w:val="1155CC"/>
            <w:u w:val="single"/>
          </w:rPr>
          <w:t>94/2022</w:t>
        </w:r>
        <w:r>
          <w:rPr>
            <w:color w:val="1155CC"/>
            <w:u w:val="single"/>
          </w:rPr>
          <w:t xml:space="preserve"> da SGD-SEDGGD-ME:</w:t>
        </w:r>
      </w:hyperlink>
    </w:p>
    <w:p w14:paraId="0412FB66" w14:textId="15975542" w:rsidR="004E094C" w:rsidRPr="004E094C" w:rsidRDefault="004E094C" w:rsidP="004E094C">
      <w:pPr>
        <w:pStyle w:val="Normal1"/>
        <w:spacing w:before="240" w:after="240"/>
        <w:ind w:left="2267"/>
        <w:jc w:val="both"/>
        <w:rPr>
          <w:sz w:val="20"/>
          <w:szCs w:val="20"/>
        </w:rPr>
      </w:pPr>
      <w:r w:rsidRPr="004E094C">
        <w:rPr>
          <w:sz w:val="20"/>
          <w:szCs w:val="20"/>
        </w:rPr>
        <w:t>Art. 1º As contratações de soluções de Tecnologia da Informação e Comunicação - TIC pelos órgãos e entidades integrantes do Sistema de Administração dos Recursos de Tecnologia da Informação - SISP serão disciplinada</w:t>
      </w:r>
      <w:r>
        <w:rPr>
          <w:sz w:val="20"/>
          <w:szCs w:val="20"/>
        </w:rPr>
        <w:t>s por esta Instrução Normativa.</w:t>
      </w:r>
    </w:p>
    <w:p w14:paraId="1059DF81" w14:textId="16E9D215" w:rsidR="0008143A" w:rsidRDefault="004E094C" w:rsidP="004E094C">
      <w:pPr>
        <w:pStyle w:val="Normal1"/>
        <w:spacing w:before="240" w:after="240"/>
        <w:ind w:left="2267"/>
        <w:jc w:val="both"/>
        <w:rPr>
          <w:sz w:val="20"/>
          <w:szCs w:val="20"/>
        </w:rPr>
      </w:pPr>
      <w:r w:rsidRPr="004E094C">
        <w:rPr>
          <w:sz w:val="20"/>
          <w:szCs w:val="20"/>
        </w:rPr>
        <w:lastRenderedPageBreak/>
        <w:t xml:space="preserve">§ 1º Para contratações cuja estimativa de preços seja inferior ao disposto no inciso II do art. 75 da Lei nº 14.133, de 1º de abril de 2021, ou seja, contratações diretas por dispensa em razão do valor que são normatizadas pela Instrução Normativa SEGES/ME nº 67, de 8 de julho de 2021, e suas atualizações, a aplicação desta norma é facultativa, exceto quanto ao disposto nos </w:t>
      </w:r>
      <w:proofErr w:type="spellStart"/>
      <w:r w:rsidRPr="004E094C">
        <w:rPr>
          <w:sz w:val="20"/>
          <w:szCs w:val="20"/>
        </w:rPr>
        <w:t>arts</w:t>
      </w:r>
      <w:proofErr w:type="spellEnd"/>
      <w:r w:rsidRPr="004E094C">
        <w:rPr>
          <w:sz w:val="20"/>
          <w:szCs w:val="20"/>
        </w:rPr>
        <w:t xml:space="preserve">. 6º e 24 desta Instrução Normativa, devendo o órgão ou entidade realizar procedimentos de contratação adequados, nos termos da legislação vigente. </w:t>
      </w:r>
      <w:r w:rsidR="0008143A">
        <w:rPr>
          <w:sz w:val="20"/>
          <w:szCs w:val="20"/>
        </w:rPr>
        <w:t>(grifo nosso)</w:t>
      </w:r>
    </w:p>
    <w:p w14:paraId="7CC13F75" w14:textId="77777777" w:rsidR="0008143A" w:rsidRDefault="0008143A" w:rsidP="0008143A">
      <w:pPr>
        <w:pStyle w:val="Normal1"/>
        <w:spacing w:before="240" w:after="240"/>
        <w:ind w:left="2267"/>
        <w:jc w:val="both"/>
        <w:rPr>
          <w:sz w:val="20"/>
          <w:szCs w:val="20"/>
        </w:rPr>
      </w:pPr>
      <w:r>
        <w:rPr>
          <w:sz w:val="20"/>
          <w:szCs w:val="20"/>
        </w:rPr>
        <w:t>(...)</w:t>
      </w:r>
    </w:p>
    <w:p w14:paraId="7A36DE60" w14:textId="77777777" w:rsidR="007F4E7E" w:rsidRDefault="007F4E7E" w:rsidP="0008143A">
      <w:pPr>
        <w:pStyle w:val="Normal1"/>
        <w:spacing w:before="240" w:after="240"/>
        <w:jc w:val="both"/>
      </w:pPr>
      <w:r>
        <w:t xml:space="preserve">Nota-se que o § 1º do Art. 1º da IN 94/2022 faculta a aplicação dessa norma para contratações cuja estimativa “seja inferior ao disposto no art. 75, inciso II da Lei nº 14.133/21”. De acordo com o </w:t>
      </w:r>
      <w:hyperlink r:id="rId34">
        <w:r>
          <w:rPr>
            <w:color w:val="1155CC"/>
            <w:u w:val="single"/>
          </w:rPr>
          <w:t>Decreto nº 11.871/2023,</w:t>
        </w:r>
      </w:hyperlink>
      <w:r>
        <w:t xml:space="preserve"> este valor atualmente está em </w:t>
      </w:r>
      <w:r w:rsidRPr="00EE0887">
        <w:t xml:space="preserve">R$ </w:t>
      </w:r>
      <w:r w:rsidRPr="002B7765">
        <w:t>59.906,02</w:t>
      </w:r>
      <w:r>
        <w:t>.</w:t>
      </w:r>
    </w:p>
    <w:p w14:paraId="1D849250" w14:textId="18AC87DE" w:rsidR="0008143A" w:rsidRPr="0043108B" w:rsidRDefault="0008143A" w:rsidP="0008143A">
      <w:pPr>
        <w:pStyle w:val="Normal1"/>
        <w:spacing w:before="240" w:after="240"/>
        <w:jc w:val="both"/>
      </w:pPr>
      <w:r>
        <w:t xml:space="preserve">Ou seja, contratações de TIC com valores estimados até </w:t>
      </w:r>
      <w:r w:rsidR="007F4E7E">
        <w:t>o valor mencionad</w:t>
      </w:r>
      <w:r w:rsidR="004E094C">
        <w:t xml:space="preserve">o acima </w:t>
      </w:r>
      <w:r>
        <w:t xml:space="preserve">estão dispensadas da formalização dos documentos solicitados pela IN </w:t>
      </w:r>
      <w:r w:rsidR="004E094C">
        <w:t>94/2022</w:t>
      </w:r>
      <w:r>
        <w:t xml:space="preserve">, devendo apenas declarar/comprovar que a aquisição/contratação atende aos requisitos constantes nos </w:t>
      </w:r>
      <w:proofErr w:type="spellStart"/>
      <w:r>
        <w:t>arts</w:t>
      </w:r>
      <w:proofErr w:type="spellEnd"/>
      <w:r>
        <w:t xml:space="preserve">. 6º e 24 da IN </w:t>
      </w:r>
      <w:r w:rsidR="004E094C">
        <w:t>94/2022</w:t>
      </w:r>
      <w:r>
        <w:t>.</w:t>
      </w:r>
    </w:p>
    <w:p w14:paraId="056BB3FA" w14:textId="504C8055" w:rsidR="004E094C" w:rsidRPr="004E094C" w:rsidRDefault="004E094C" w:rsidP="004E094C">
      <w:pPr>
        <w:pStyle w:val="Normal1"/>
        <w:spacing w:before="240" w:after="240"/>
        <w:ind w:left="2268"/>
        <w:jc w:val="both"/>
        <w:rPr>
          <w:sz w:val="20"/>
          <w:szCs w:val="20"/>
        </w:rPr>
      </w:pPr>
      <w:r w:rsidRPr="004E094C">
        <w:rPr>
          <w:sz w:val="20"/>
          <w:szCs w:val="20"/>
        </w:rPr>
        <w:t>Art. 6º As contratações de soluções de TIC no âmbito dos órgãos e entidades int</w:t>
      </w:r>
      <w:r>
        <w:rPr>
          <w:sz w:val="20"/>
          <w:szCs w:val="20"/>
        </w:rPr>
        <w:t>egrantes do SISP deverão estar:</w:t>
      </w:r>
    </w:p>
    <w:p w14:paraId="40E4FB0A" w14:textId="49284168" w:rsidR="004E094C" w:rsidRPr="004E094C" w:rsidRDefault="004E094C" w:rsidP="004E094C">
      <w:pPr>
        <w:pStyle w:val="Normal1"/>
        <w:spacing w:before="240" w:after="240"/>
        <w:ind w:left="2268"/>
        <w:jc w:val="both"/>
        <w:rPr>
          <w:sz w:val="20"/>
          <w:szCs w:val="20"/>
        </w:rPr>
      </w:pPr>
      <w:r w:rsidRPr="004E094C">
        <w:rPr>
          <w:sz w:val="20"/>
          <w:szCs w:val="20"/>
        </w:rPr>
        <w:t xml:space="preserve">I - </w:t>
      </w:r>
      <w:proofErr w:type="gramStart"/>
      <w:r w:rsidRPr="004E094C">
        <w:rPr>
          <w:sz w:val="20"/>
          <w:szCs w:val="20"/>
        </w:rPr>
        <w:t>em</w:t>
      </w:r>
      <w:proofErr w:type="gramEnd"/>
      <w:r w:rsidRPr="004E094C">
        <w:rPr>
          <w:sz w:val="20"/>
          <w:szCs w:val="20"/>
        </w:rPr>
        <w:t xml:space="preserve"> consonância com o PDTIC do órgão ou entidade, elaborado conforme Portaria SGD/ME nº 778, de 4 de abril de 201</w:t>
      </w:r>
      <w:r>
        <w:rPr>
          <w:sz w:val="20"/>
          <w:szCs w:val="20"/>
        </w:rPr>
        <w:t>9, e suas atualizações;</w:t>
      </w:r>
    </w:p>
    <w:p w14:paraId="567B1D70" w14:textId="5759A11A" w:rsidR="004E094C" w:rsidRPr="004E094C" w:rsidRDefault="004E094C" w:rsidP="004E094C">
      <w:pPr>
        <w:pStyle w:val="Normal1"/>
        <w:spacing w:before="240" w:after="240"/>
        <w:ind w:left="2268"/>
        <w:jc w:val="both"/>
        <w:rPr>
          <w:sz w:val="20"/>
          <w:szCs w:val="20"/>
        </w:rPr>
      </w:pPr>
      <w:r w:rsidRPr="004E094C">
        <w:rPr>
          <w:sz w:val="20"/>
          <w:szCs w:val="20"/>
        </w:rPr>
        <w:t xml:space="preserve">II - </w:t>
      </w:r>
      <w:proofErr w:type="gramStart"/>
      <w:r w:rsidRPr="004E094C">
        <w:rPr>
          <w:sz w:val="20"/>
          <w:szCs w:val="20"/>
        </w:rPr>
        <w:t>alinhadas</w:t>
      </w:r>
      <w:proofErr w:type="gramEnd"/>
      <w:r w:rsidRPr="004E094C">
        <w:rPr>
          <w:sz w:val="20"/>
          <w:szCs w:val="20"/>
        </w:rPr>
        <w:t xml:space="preserve"> à Estratégia de Governo Digital, instituída pelo Decreto nº 10.332, de 28 de abril </w:t>
      </w:r>
      <w:r>
        <w:rPr>
          <w:sz w:val="20"/>
          <w:szCs w:val="20"/>
        </w:rPr>
        <w:t>de 2020, e suas atualizações; e</w:t>
      </w:r>
    </w:p>
    <w:p w14:paraId="24864162" w14:textId="77777777" w:rsidR="004E094C" w:rsidRDefault="004E094C" w:rsidP="004E094C">
      <w:pPr>
        <w:pStyle w:val="Normal1"/>
        <w:spacing w:before="240" w:after="240"/>
        <w:ind w:left="2268"/>
        <w:jc w:val="both"/>
        <w:rPr>
          <w:sz w:val="20"/>
          <w:szCs w:val="20"/>
        </w:rPr>
      </w:pPr>
      <w:r w:rsidRPr="004E094C">
        <w:rPr>
          <w:sz w:val="20"/>
          <w:szCs w:val="20"/>
        </w:rPr>
        <w:t xml:space="preserve">III - integradas à Plataforma gov.br, nos termos do Decreto nº 8.936, de 19 de dezembro de 2016, e suas atualizações, quando tiverem por objetivo a oferta digital de serviços públicos. </w:t>
      </w:r>
    </w:p>
    <w:p w14:paraId="68DB4F4B" w14:textId="4D870566" w:rsidR="0008143A" w:rsidRDefault="0008143A" w:rsidP="004E094C">
      <w:pPr>
        <w:pStyle w:val="Normal1"/>
        <w:spacing w:before="240" w:after="240"/>
        <w:ind w:left="2268"/>
        <w:jc w:val="both"/>
        <w:rPr>
          <w:sz w:val="20"/>
          <w:szCs w:val="20"/>
        </w:rPr>
      </w:pPr>
      <w:r>
        <w:rPr>
          <w:sz w:val="20"/>
          <w:szCs w:val="20"/>
        </w:rPr>
        <w:t>(...)</w:t>
      </w:r>
    </w:p>
    <w:p w14:paraId="5F7C25EB" w14:textId="0F20260D" w:rsidR="0008143A" w:rsidRDefault="0008143A" w:rsidP="00825166">
      <w:pPr>
        <w:pStyle w:val="Normal1"/>
        <w:spacing w:before="240" w:after="240"/>
        <w:ind w:left="2268"/>
        <w:jc w:val="both"/>
      </w:pPr>
      <w:r w:rsidRPr="00CE476E">
        <w:rPr>
          <w:sz w:val="20"/>
          <w:szCs w:val="20"/>
        </w:rPr>
        <w:t xml:space="preserve">Art. 24.  </w:t>
      </w:r>
      <w:r w:rsidR="004E094C" w:rsidRPr="004E094C">
        <w:rPr>
          <w:sz w:val="20"/>
          <w:szCs w:val="20"/>
        </w:rPr>
        <w:t>Nas contratações de serviços de Tecnologia da Informação em que haja previsão de reajuste de preços por aplicação de índice de correção monetária é obrigatória a adoção do Índice de Custos de Tecnologia da Informação - ICTI, mantido pela Fundação Instituto de Pesquisa Econômica Aplicada - IPEA.</w:t>
      </w:r>
    </w:p>
    <w:p w14:paraId="38C78343" w14:textId="77777777" w:rsidR="0008143A" w:rsidRPr="0043108B" w:rsidRDefault="0008143A" w:rsidP="0008143A">
      <w:pPr>
        <w:pStyle w:val="Normal1"/>
        <w:spacing w:before="240" w:after="240"/>
        <w:jc w:val="both"/>
      </w:pPr>
      <w:r>
        <w:rPr>
          <w:b/>
        </w:rPr>
        <w:t xml:space="preserve">Como Fazer: </w:t>
      </w:r>
      <w:r>
        <w:t xml:space="preserve">Inicialmente, por se tratar de produto/serviço de TIC, a área demandante deverá solicitar a análise do NTI por meio da </w:t>
      </w:r>
      <w:hyperlink r:id="rId35">
        <w:r>
          <w:rPr>
            <w:color w:val="1155CC"/>
            <w:u w:val="single"/>
          </w:rPr>
          <w:t>abertura de um chamado de “Análise de Viabilidade Técnica”</w:t>
        </w:r>
      </w:hyperlink>
      <w:r>
        <w:t xml:space="preserve">, por meio da </w:t>
      </w:r>
      <w:hyperlink r:id="rId36">
        <w:r>
          <w:rPr>
            <w:color w:val="1155CC"/>
            <w:u w:val="single"/>
          </w:rPr>
          <w:t>Central de Serviços</w:t>
        </w:r>
      </w:hyperlink>
      <w:r>
        <w:t xml:space="preserve"> disponibilizada pelo próprio NTI.</w:t>
      </w:r>
    </w:p>
    <w:p w14:paraId="5903617A" w14:textId="2CE0AB37" w:rsidR="0008143A" w:rsidRDefault="0008143A" w:rsidP="0008143A">
      <w:pPr>
        <w:pStyle w:val="Normal1"/>
        <w:spacing w:before="240" w:after="240"/>
        <w:jc w:val="both"/>
      </w:pPr>
      <w:r>
        <w:t>Após o chamado aberto, a área demandante e o NTI deverão analisar e elaborar, em conjunto, um despacho de forma a explicar como a aquisição/contratação atende ao disposto nos incisos do art. 6</w:t>
      </w:r>
      <w:r>
        <w:rPr>
          <w:sz w:val="20"/>
          <w:szCs w:val="20"/>
        </w:rPr>
        <w:t xml:space="preserve">º </w:t>
      </w:r>
      <w:r w:rsidRPr="0043108B">
        <w:t>da IN</w:t>
      </w:r>
      <w:r>
        <w:t>, também assinando-o em conjunto.</w:t>
      </w:r>
    </w:p>
    <w:p w14:paraId="67BDB958" w14:textId="77777777" w:rsidR="00B602B6" w:rsidRDefault="00B602B6" w:rsidP="00B602B6">
      <w:pPr>
        <w:pStyle w:val="Normal1"/>
        <w:spacing w:before="240" w:after="240"/>
        <w:jc w:val="both"/>
      </w:pPr>
    </w:p>
    <w:p w14:paraId="0F73E79D" w14:textId="03F29BDD" w:rsidR="00C207D6" w:rsidRPr="00C207D6" w:rsidRDefault="003046F9" w:rsidP="00C207D6">
      <w:pPr>
        <w:pStyle w:val="Ttulo2"/>
      </w:pPr>
      <w:bookmarkStart w:id="71" w:name="_Toc168491155"/>
      <w:r>
        <w:lastRenderedPageBreak/>
        <w:t>1</w:t>
      </w:r>
      <w:r w:rsidR="002A41AD">
        <w:t>3</w:t>
      </w:r>
      <w:r w:rsidR="00C207D6" w:rsidRPr="00C207D6">
        <w:t>. Estudo Técnico Preliminar (ETP)</w:t>
      </w:r>
      <w:bookmarkEnd w:id="71"/>
    </w:p>
    <w:p w14:paraId="6C8934F2" w14:textId="5EF19E96" w:rsidR="00C207D6" w:rsidRPr="00C207D6" w:rsidRDefault="00C207D6" w:rsidP="00C207D6">
      <w:pPr>
        <w:pStyle w:val="Normal1"/>
        <w:spacing w:before="240" w:after="240"/>
        <w:jc w:val="both"/>
      </w:pPr>
      <w:r w:rsidRPr="00C207D6">
        <w:rPr>
          <w:b/>
        </w:rPr>
        <w:t>Quando deve ser usado:</w:t>
      </w:r>
      <w:r w:rsidRPr="00C207D6">
        <w:t xml:space="preserve"> Em todos os processos, exceto nas aquisições/contratações enquadradas como Tecnologia de Informação e Comunicação, que possuem ETP próprio (ver item </w:t>
      </w:r>
      <w:hyperlink w:anchor="_9.1._ETP_para">
        <w:r w:rsidRPr="00C207D6">
          <w:rPr>
            <w:color w:val="1155CC"/>
            <w:u w:val="single"/>
          </w:rPr>
          <w:t>Estudo Técnico Preliminar - TIC</w:t>
        </w:r>
      </w:hyperlink>
      <w:r w:rsidRPr="00C207D6">
        <w:t>).</w:t>
      </w:r>
    </w:p>
    <w:p w14:paraId="66C1099E" w14:textId="77777777" w:rsidR="00C207D6" w:rsidRPr="00C207D6" w:rsidRDefault="00C207D6" w:rsidP="00C207D6">
      <w:pPr>
        <w:pStyle w:val="Normal1"/>
        <w:spacing w:before="240" w:after="240"/>
        <w:jc w:val="both"/>
      </w:pPr>
      <w:r w:rsidRPr="00C207D6">
        <w:rPr>
          <w:b/>
        </w:rPr>
        <w:t xml:space="preserve">Nome do documento a ser cadastrado no SIG-SIPAC: </w:t>
      </w:r>
      <w:r w:rsidRPr="00C207D6">
        <w:t>Estudo Técnico Preliminar;</w:t>
      </w:r>
    </w:p>
    <w:p w14:paraId="169AED35" w14:textId="77777777" w:rsidR="00C207D6" w:rsidRPr="00C207D6" w:rsidRDefault="00C207D6" w:rsidP="00C207D6">
      <w:pPr>
        <w:pStyle w:val="Normal1"/>
        <w:spacing w:before="240" w:after="240"/>
        <w:jc w:val="both"/>
      </w:pPr>
      <w:r w:rsidRPr="00C207D6">
        <w:rPr>
          <w:b/>
        </w:rPr>
        <w:t>Natureza do Documento:</w:t>
      </w:r>
      <w:r w:rsidRPr="00C207D6">
        <w:t xml:space="preserve"> Ostensivo;</w:t>
      </w:r>
    </w:p>
    <w:p w14:paraId="508AD8EE" w14:textId="77777777" w:rsidR="00C207D6" w:rsidRPr="00C207D6" w:rsidRDefault="00C207D6" w:rsidP="00C207D6">
      <w:pPr>
        <w:pStyle w:val="Normal1"/>
        <w:spacing w:before="240" w:after="240"/>
        <w:jc w:val="both"/>
      </w:pPr>
      <w:r w:rsidRPr="00C207D6">
        <w:rPr>
          <w:b/>
        </w:rPr>
        <w:t>Quem assina eletronicamente o documento:</w:t>
      </w:r>
      <w:r w:rsidRPr="00C207D6">
        <w:t xml:space="preserve"> o(s) servidor(es) da área demandante envolvidos na elaboração do ETP;</w:t>
      </w:r>
    </w:p>
    <w:p w14:paraId="79B0F1A8" w14:textId="77777777" w:rsidR="00C207D6" w:rsidRPr="00C207D6" w:rsidRDefault="00C207D6" w:rsidP="00C207D6">
      <w:pPr>
        <w:pStyle w:val="Normal1"/>
        <w:spacing w:before="240" w:after="240"/>
        <w:jc w:val="both"/>
      </w:pPr>
      <w:r w:rsidRPr="00C207D6">
        <w:rPr>
          <w:b/>
        </w:rPr>
        <w:t xml:space="preserve">Conceito: </w:t>
      </w:r>
      <w:r w:rsidRPr="00C207D6">
        <w:t>Conforme o seu próprio texto legal, é “o documento constitutivo da primeira etapa do planejamento de uma contratação que caracteriza determinada necessidade, descreve as análises realizadas em termos de requisitos, alternativas, escolhas, resultados pretendidos e demais características, dando base ao anteprojeto, ao termo de referência ou ao projeto básico, caso se conclua pela viabilidade da contratação”.</w:t>
      </w:r>
    </w:p>
    <w:p w14:paraId="1433BA03" w14:textId="77777777" w:rsidR="00C207D6" w:rsidRPr="00C207D6" w:rsidRDefault="00C207D6" w:rsidP="00C207D6">
      <w:pPr>
        <w:pStyle w:val="Normal1"/>
        <w:spacing w:before="240" w:after="240"/>
        <w:jc w:val="both"/>
      </w:pPr>
      <w:r w:rsidRPr="00C207D6">
        <w:t xml:space="preserve">Na prática, o demandante deve inserir por meio do </w:t>
      </w:r>
      <w:hyperlink r:id="rId37">
        <w:r w:rsidRPr="00C207D6">
          <w:rPr>
            <w:color w:val="1155CC"/>
            <w:u w:val="single"/>
          </w:rPr>
          <w:t>Sistema ETP Digital</w:t>
        </w:r>
      </w:hyperlink>
      <w:r w:rsidRPr="00C207D6">
        <w:t>, as informações solicitadas pelo sistema e que, conforme IN 58/2022, constituem as informações necessárias para o planejamento da aquisição. Ao final, o próprio sistema consolidará as informações e gerará um relatório, que é o ETP e é este documento que deverá ser anexado ao processo de importação.</w:t>
      </w:r>
    </w:p>
    <w:p w14:paraId="1F73C1DC" w14:textId="77777777" w:rsidR="00C207D6" w:rsidRPr="00C207D6" w:rsidRDefault="00C207D6" w:rsidP="00C207D6">
      <w:pPr>
        <w:pStyle w:val="Normal1"/>
        <w:spacing w:before="240" w:after="240"/>
        <w:jc w:val="both"/>
      </w:pPr>
      <w:r w:rsidRPr="00C207D6">
        <w:t xml:space="preserve">Para maiores informações, é sugerida a leitura do </w:t>
      </w:r>
      <w:hyperlink r:id="rId38">
        <w:r w:rsidRPr="00C207D6">
          <w:rPr>
            <w:color w:val="1155CC"/>
            <w:u w:val="single"/>
          </w:rPr>
          <w:t>Manual do ETP</w:t>
        </w:r>
      </w:hyperlink>
      <w:r w:rsidRPr="00C207D6">
        <w:t>, que explica detalhadamente a legislação e a forma de preenchimento no Sistema ETP Digital.</w:t>
      </w:r>
    </w:p>
    <w:p w14:paraId="36E0D450" w14:textId="571B49DC" w:rsidR="00C207D6" w:rsidRPr="00C207D6" w:rsidRDefault="00C207D6" w:rsidP="00C207D6">
      <w:pPr>
        <w:pStyle w:val="Normal1"/>
        <w:spacing w:before="240" w:after="240"/>
        <w:jc w:val="both"/>
        <w:rPr>
          <w:color w:val="1155CC"/>
          <w:u w:val="single"/>
        </w:rPr>
      </w:pPr>
      <w:r w:rsidRPr="00C207D6">
        <w:rPr>
          <w:b/>
        </w:rPr>
        <w:t xml:space="preserve">Fundamento Legal: </w:t>
      </w:r>
      <w:r w:rsidRPr="00C207D6">
        <w:t xml:space="preserve">A elaboração dos </w:t>
      </w:r>
      <w:proofErr w:type="spellStart"/>
      <w:r w:rsidRPr="00C207D6">
        <w:t>ETPs</w:t>
      </w:r>
      <w:proofErr w:type="spellEnd"/>
      <w:r w:rsidRPr="00C207D6">
        <w:t xml:space="preserve"> foi prevista pelo </w:t>
      </w:r>
      <w:hyperlink r:id="rId39" w:anchor="art18I" w:history="1">
        <w:r w:rsidRPr="00C207D6">
          <w:rPr>
            <w:rStyle w:val="Hyperlink"/>
          </w:rPr>
          <w:t>inciso I do art. 18 da Lei nº. 14.133/21</w:t>
        </w:r>
      </w:hyperlink>
      <w:r w:rsidRPr="00C207D6">
        <w:t xml:space="preserve">, e requerida pelo </w:t>
      </w:r>
      <w:hyperlink r:id="rId40" w:anchor="art72I" w:history="1">
        <w:r w:rsidRPr="00C207D6">
          <w:rPr>
            <w:rStyle w:val="Hyperlink"/>
          </w:rPr>
          <w:t>inciso I do art. 72 da mesma Lei</w:t>
        </w:r>
      </w:hyperlink>
      <w:r w:rsidRPr="00C207D6">
        <w:t xml:space="preserve">; e regulamentada pela </w:t>
      </w:r>
      <w:hyperlink r:id="rId41">
        <w:r w:rsidRPr="00C207D6">
          <w:rPr>
            <w:color w:val="1155CC"/>
            <w:u w:val="single"/>
          </w:rPr>
          <w:t>Instrução Normativa 58/2022, da SG-SEDGGD-ME</w:t>
        </w:r>
      </w:hyperlink>
      <w:r w:rsidRPr="00C207D6">
        <w:t xml:space="preserve">. No âmbito da UFABC, seu uso é disciplinado pelo </w:t>
      </w:r>
      <w:hyperlink r:id="rId42">
        <w:r w:rsidRPr="00C207D6">
          <w:rPr>
            <w:color w:val="1155CC"/>
            <w:u w:val="single"/>
          </w:rPr>
          <w:t>Ofício 1048/2020.</w:t>
        </w:r>
      </w:hyperlink>
    </w:p>
    <w:p w14:paraId="4CED64FF" w14:textId="006FA5FE" w:rsidR="00C207D6" w:rsidRPr="00C207D6" w:rsidRDefault="00C207D6" w:rsidP="00C207D6">
      <w:pPr>
        <w:pStyle w:val="Normal1"/>
        <w:spacing w:before="240" w:after="240"/>
        <w:jc w:val="both"/>
      </w:pPr>
      <w:r w:rsidRPr="00C207D6">
        <w:t xml:space="preserve">Os </w:t>
      </w:r>
      <w:proofErr w:type="spellStart"/>
      <w:r w:rsidRPr="00C207D6">
        <w:t>ETPs</w:t>
      </w:r>
      <w:proofErr w:type="spellEnd"/>
      <w:r w:rsidRPr="00C207D6">
        <w:t xml:space="preserve"> para produtos de TIC (Tecnologia de Informação e Comunicação) são disciplinados pelo </w:t>
      </w:r>
      <w:hyperlink r:id="rId43" w:history="1">
        <w:r w:rsidRPr="00C207D6">
          <w:rPr>
            <w:rStyle w:val="Hyperlink"/>
          </w:rPr>
          <w:t xml:space="preserve">art. 11 da IN SGD/ME </w:t>
        </w:r>
        <w:r w:rsidR="00B75960">
          <w:rPr>
            <w:rStyle w:val="Hyperlink"/>
          </w:rPr>
          <w:t>94/2022</w:t>
        </w:r>
        <w:r w:rsidRPr="00C207D6">
          <w:rPr>
            <w:rStyle w:val="Hyperlink"/>
          </w:rPr>
          <w:t>.</w:t>
        </w:r>
      </w:hyperlink>
    </w:p>
    <w:p w14:paraId="6A3DCE29" w14:textId="77777777" w:rsidR="00C207D6" w:rsidRPr="00C207D6" w:rsidRDefault="00C207D6" w:rsidP="00C207D6">
      <w:pPr>
        <w:pStyle w:val="Normal1"/>
        <w:spacing w:before="240" w:after="240"/>
        <w:jc w:val="both"/>
      </w:pPr>
      <w:r w:rsidRPr="00C207D6">
        <w:rPr>
          <w:b/>
        </w:rPr>
        <w:t xml:space="preserve">Como Fazer: </w:t>
      </w:r>
      <w:r w:rsidRPr="00C207D6">
        <w:t xml:space="preserve">A forma de acesso e as opções que devem ser selecionadas para iniciar o preenchimento do formulário de ETP estão dispostas nos itens 1 a 4 do </w:t>
      </w:r>
      <w:hyperlink r:id="rId44" w:history="1">
        <w:r w:rsidRPr="00C207D6">
          <w:rPr>
            <w:rStyle w:val="Hyperlink"/>
          </w:rPr>
          <w:t>Manual do ETP.</w:t>
        </w:r>
      </w:hyperlink>
    </w:p>
    <w:p w14:paraId="0598A5D6" w14:textId="47CED7C6" w:rsidR="00C207D6" w:rsidRPr="00C207D6" w:rsidRDefault="00C207D6" w:rsidP="00C207D6">
      <w:pPr>
        <w:pStyle w:val="Normal1"/>
        <w:spacing w:before="240" w:after="240"/>
        <w:jc w:val="both"/>
      </w:pPr>
      <w:r w:rsidRPr="00C207D6">
        <w:t>O preenchimento dos campos requeridos pelo Sistema ETP Digital deve ser feito de acordo com a tabela abaixo:</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207D6" w:rsidRPr="00C207D6" w14:paraId="017AD2C5" w14:textId="77777777" w:rsidTr="00B75960">
        <w:trPr>
          <w:cantSplit/>
          <w:tblHeader/>
        </w:trPr>
        <w:tc>
          <w:tcPr>
            <w:tcW w:w="4514" w:type="dxa"/>
            <w:shd w:val="clear" w:color="auto" w:fill="auto"/>
            <w:tcMar>
              <w:top w:w="100" w:type="dxa"/>
              <w:left w:w="100" w:type="dxa"/>
              <w:bottom w:w="100" w:type="dxa"/>
              <w:right w:w="100" w:type="dxa"/>
            </w:tcMar>
          </w:tcPr>
          <w:p w14:paraId="4C1EB7A4" w14:textId="77777777" w:rsidR="00C207D6" w:rsidRPr="00C207D6" w:rsidRDefault="00C207D6" w:rsidP="00B75960">
            <w:pPr>
              <w:pStyle w:val="Normal1"/>
              <w:widowControl w:val="0"/>
              <w:pBdr>
                <w:top w:val="nil"/>
                <w:left w:val="nil"/>
                <w:bottom w:val="nil"/>
                <w:right w:val="nil"/>
                <w:between w:val="nil"/>
              </w:pBdr>
              <w:spacing w:line="240" w:lineRule="auto"/>
              <w:jc w:val="both"/>
              <w:rPr>
                <w:b/>
              </w:rPr>
            </w:pPr>
            <w:r w:rsidRPr="00C207D6">
              <w:rPr>
                <w:b/>
              </w:rPr>
              <w:t>Tela/Campo</w:t>
            </w:r>
          </w:p>
        </w:tc>
        <w:tc>
          <w:tcPr>
            <w:tcW w:w="4515" w:type="dxa"/>
            <w:shd w:val="clear" w:color="auto" w:fill="auto"/>
            <w:tcMar>
              <w:top w:w="100" w:type="dxa"/>
              <w:left w:w="100" w:type="dxa"/>
              <w:bottom w:w="100" w:type="dxa"/>
              <w:right w:w="100" w:type="dxa"/>
            </w:tcMar>
          </w:tcPr>
          <w:p w14:paraId="5177F18F" w14:textId="77777777" w:rsidR="00C207D6" w:rsidRPr="00C207D6" w:rsidRDefault="00C207D6" w:rsidP="00B75960">
            <w:pPr>
              <w:pStyle w:val="Normal1"/>
              <w:widowControl w:val="0"/>
              <w:pBdr>
                <w:top w:val="nil"/>
                <w:left w:val="nil"/>
                <w:bottom w:val="nil"/>
                <w:right w:val="nil"/>
                <w:between w:val="nil"/>
              </w:pBdr>
              <w:spacing w:line="240" w:lineRule="auto"/>
              <w:jc w:val="both"/>
              <w:rPr>
                <w:b/>
              </w:rPr>
            </w:pPr>
            <w:r w:rsidRPr="00C207D6">
              <w:rPr>
                <w:b/>
              </w:rPr>
              <w:t>Como Preencher</w:t>
            </w:r>
          </w:p>
        </w:tc>
      </w:tr>
      <w:tr w:rsidR="00C207D6" w:rsidRPr="00C207D6" w14:paraId="5542C989" w14:textId="77777777" w:rsidTr="00B75960">
        <w:trPr>
          <w:cantSplit/>
          <w:trHeight w:val="718"/>
          <w:tblHeader/>
        </w:trPr>
        <w:tc>
          <w:tcPr>
            <w:tcW w:w="4514" w:type="dxa"/>
            <w:vMerge w:val="restart"/>
            <w:shd w:val="clear" w:color="auto" w:fill="auto"/>
            <w:tcMar>
              <w:top w:w="100" w:type="dxa"/>
              <w:left w:w="100" w:type="dxa"/>
              <w:bottom w:w="100" w:type="dxa"/>
              <w:right w:w="100" w:type="dxa"/>
            </w:tcMar>
          </w:tcPr>
          <w:p w14:paraId="5FF47E8B" w14:textId="77777777" w:rsidR="00C207D6" w:rsidRPr="00C207D6" w:rsidRDefault="00C207D6" w:rsidP="00B75960">
            <w:pPr>
              <w:pStyle w:val="Normal1"/>
              <w:widowControl w:val="0"/>
              <w:spacing w:before="240" w:after="240" w:line="240" w:lineRule="auto"/>
              <w:jc w:val="both"/>
            </w:pPr>
            <w:r w:rsidRPr="00C207D6">
              <w:t>Informações Básicas</w:t>
            </w:r>
          </w:p>
        </w:tc>
        <w:tc>
          <w:tcPr>
            <w:tcW w:w="4515" w:type="dxa"/>
            <w:shd w:val="clear" w:color="auto" w:fill="auto"/>
            <w:tcMar>
              <w:top w:w="100" w:type="dxa"/>
              <w:left w:w="100" w:type="dxa"/>
              <w:bottom w:w="100" w:type="dxa"/>
              <w:right w:w="100" w:type="dxa"/>
            </w:tcMar>
          </w:tcPr>
          <w:p w14:paraId="41A7966E" w14:textId="77777777" w:rsidR="00C207D6" w:rsidRPr="00C207D6" w:rsidRDefault="00C207D6" w:rsidP="00B75960">
            <w:pPr>
              <w:pStyle w:val="Normal1"/>
              <w:widowControl w:val="0"/>
              <w:spacing w:before="240" w:after="240" w:line="240" w:lineRule="auto"/>
              <w:jc w:val="both"/>
            </w:pPr>
            <w:r w:rsidRPr="00C207D6">
              <w:t>Categoria do ETP: selecionar a opção ”Bens" ou “Serviços”, de acordo com a natureza do objeto.</w:t>
            </w:r>
          </w:p>
        </w:tc>
      </w:tr>
      <w:tr w:rsidR="002A41AD" w:rsidRPr="00C207D6" w14:paraId="06E44F28" w14:textId="77777777" w:rsidTr="00B75960">
        <w:trPr>
          <w:cantSplit/>
          <w:trHeight w:val="718"/>
          <w:tblHeader/>
        </w:trPr>
        <w:tc>
          <w:tcPr>
            <w:tcW w:w="4514" w:type="dxa"/>
            <w:vMerge/>
            <w:shd w:val="clear" w:color="auto" w:fill="auto"/>
            <w:tcMar>
              <w:top w:w="100" w:type="dxa"/>
              <w:left w:w="100" w:type="dxa"/>
              <w:bottom w:w="100" w:type="dxa"/>
              <w:right w:w="100" w:type="dxa"/>
            </w:tcMar>
          </w:tcPr>
          <w:p w14:paraId="37C1A352" w14:textId="77777777" w:rsidR="002A41AD" w:rsidRPr="00C207D6" w:rsidRDefault="002A41AD" w:rsidP="00B75960">
            <w:pPr>
              <w:pStyle w:val="Normal1"/>
              <w:widowControl w:val="0"/>
              <w:spacing w:before="240" w:after="240" w:line="240" w:lineRule="auto"/>
              <w:jc w:val="both"/>
            </w:pPr>
          </w:p>
        </w:tc>
        <w:tc>
          <w:tcPr>
            <w:tcW w:w="4515" w:type="dxa"/>
            <w:shd w:val="clear" w:color="auto" w:fill="auto"/>
            <w:tcMar>
              <w:top w:w="100" w:type="dxa"/>
              <w:left w:w="100" w:type="dxa"/>
              <w:bottom w:w="100" w:type="dxa"/>
              <w:right w:w="100" w:type="dxa"/>
            </w:tcMar>
          </w:tcPr>
          <w:p w14:paraId="7C940465" w14:textId="77777777" w:rsidR="002A41AD" w:rsidRDefault="002A41AD" w:rsidP="002A41AD">
            <w:pPr>
              <w:pStyle w:val="Normal1"/>
              <w:widowControl w:val="0"/>
              <w:spacing w:before="240" w:after="240" w:line="240" w:lineRule="auto"/>
              <w:jc w:val="both"/>
            </w:pPr>
            <w:r>
              <w:t>Número da Contratação: É o número da contratação gerado no Sistema de Planejamento e Gerenciamento de Contratações, ao qual o TR será vinculado, nos termos do Decreto n.º 10.947, de 25 de janeiro de 2022.</w:t>
            </w:r>
          </w:p>
          <w:p w14:paraId="1AA35443" w14:textId="5579A37B" w:rsidR="002A41AD" w:rsidRPr="00C207D6" w:rsidRDefault="002A41AD" w:rsidP="002A41AD">
            <w:pPr>
              <w:pStyle w:val="Normal1"/>
              <w:widowControl w:val="0"/>
              <w:spacing w:before="240" w:after="240" w:line="240" w:lineRule="auto"/>
              <w:jc w:val="both"/>
            </w:pPr>
            <w:r>
              <w:t>Este campo é opcional e poderá ser informado em uma edição futura do documento.</w:t>
            </w:r>
          </w:p>
        </w:tc>
      </w:tr>
      <w:tr w:rsidR="00C207D6" w:rsidRPr="00C207D6" w14:paraId="20139AD4" w14:textId="77777777" w:rsidTr="00B75960">
        <w:trPr>
          <w:cantSplit/>
          <w:trHeight w:val="367"/>
          <w:tblHeader/>
        </w:trPr>
        <w:tc>
          <w:tcPr>
            <w:tcW w:w="4514" w:type="dxa"/>
            <w:vMerge/>
            <w:shd w:val="clear" w:color="auto" w:fill="auto"/>
            <w:tcMar>
              <w:top w:w="100" w:type="dxa"/>
              <w:left w:w="100" w:type="dxa"/>
              <w:bottom w:w="100" w:type="dxa"/>
              <w:right w:w="100" w:type="dxa"/>
            </w:tcMar>
          </w:tcPr>
          <w:p w14:paraId="7E3A62DC" w14:textId="77777777" w:rsidR="00C207D6" w:rsidRPr="00C207D6" w:rsidRDefault="00C207D6" w:rsidP="00B75960">
            <w:pPr>
              <w:pStyle w:val="Normal1"/>
              <w:widowControl w:val="0"/>
              <w:spacing w:before="240" w:after="240" w:line="240" w:lineRule="auto"/>
              <w:jc w:val="both"/>
            </w:pPr>
          </w:p>
        </w:tc>
        <w:tc>
          <w:tcPr>
            <w:tcW w:w="4515" w:type="dxa"/>
            <w:shd w:val="clear" w:color="auto" w:fill="auto"/>
            <w:tcMar>
              <w:top w:w="100" w:type="dxa"/>
              <w:left w:w="100" w:type="dxa"/>
              <w:bottom w:w="100" w:type="dxa"/>
              <w:right w:w="100" w:type="dxa"/>
            </w:tcMar>
          </w:tcPr>
          <w:p w14:paraId="20EF86D0" w14:textId="77777777" w:rsidR="00C207D6" w:rsidRPr="00C207D6" w:rsidRDefault="00C207D6" w:rsidP="00B75960">
            <w:pPr>
              <w:pStyle w:val="Normal1"/>
              <w:widowControl w:val="0"/>
              <w:spacing w:before="240" w:after="240" w:line="240" w:lineRule="auto"/>
              <w:jc w:val="both"/>
            </w:pPr>
            <w:r w:rsidRPr="00C207D6">
              <w:t>Processo Administrativo: informar o número do processo de importação.</w:t>
            </w:r>
          </w:p>
        </w:tc>
      </w:tr>
      <w:tr w:rsidR="00C207D6" w:rsidRPr="00C207D6" w14:paraId="52D6721B" w14:textId="77777777" w:rsidTr="00B75960">
        <w:trPr>
          <w:cantSplit/>
          <w:tblHeader/>
        </w:trPr>
        <w:tc>
          <w:tcPr>
            <w:tcW w:w="4514" w:type="dxa"/>
            <w:shd w:val="clear" w:color="auto" w:fill="auto"/>
            <w:tcMar>
              <w:top w:w="100" w:type="dxa"/>
              <w:left w:w="100" w:type="dxa"/>
              <w:bottom w:w="100" w:type="dxa"/>
              <w:right w:w="100" w:type="dxa"/>
            </w:tcMar>
          </w:tcPr>
          <w:p w14:paraId="2B277283" w14:textId="77777777" w:rsidR="00C207D6" w:rsidRPr="00C207D6" w:rsidRDefault="00C207D6" w:rsidP="00B75960">
            <w:pPr>
              <w:pStyle w:val="Normal1"/>
              <w:widowControl w:val="0"/>
              <w:spacing w:before="240" w:after="240" w:line="240" w:lineRule="auto"/>
              <w:jc w:val="both"/>
            </w:pPr>
            <w:r w:rsidRPr="00C207D6">
              <w:t>Descrição da Necessidade</w:t>
            </w:r>
          </w:p>
        </w:tc>
        <w:tc>
          <w:tcPr>
            <w:tcW w:w="4515" w:type="dxa"/>
            <w:shd w:val="clear" w:color="auto" w:fill="auto"/>
            <w:tcMar>
              <w:top w:w="100" w:type="dxa"/>
              <w:left w:w="100" w:type="dxa"/>
              <w:bottom w:w="100" w:type="dxa"/>
              <w:right w:w="100" w:type="dxa"/>
            </w:tcMar>
          </w:tcPr>
          <w:p w14:paraId="2360C79C" w14:textId="71CB87E5" w:rsidR="00C207D6" w:rsidRPr="00C207D6" w:rsidRDefault="00C25776" w:rsidP="00B75960">
            <w:pPr>
              <w:pStyle w:val="Normal1"/>
              <w:widowControl w:val="0"/>
              <w:pBdr>
                <w:top w:val="nil"/>
                <w:left w:val="nil"/>
                <w:bottom w:val="nil"/>
                <w:right w:val="nil"/>
                <w:between w:val="nil"/>
              </w:pBdr>
              <w:spacing w:line="240" w:lineRule="auto"/>
              <w:jc w:val="both"/>
            </w:pPr>
            <w:r w:rsidRPr="00C25776">
              <w:t xml:space="preserve">Texto livre para que seja descrito, de forma sucinta, qual a necessidade a ser atendida com a aquisição/contratação, de acordo com a destinação principal do objeto: se pesquisa científica, qual a necessidade do projeto de pesquisa a ser suprida; se ensino, qual a necessidade a ser suprida nas aulas, </w:t>
            </w:r>
            <w:r w:rsidR="002A41AD" w:rsidRPr="00C25776">
              <w:t>bacharelados etc.</w:t>
            </w:r>
            <w:r w:rsidRPr="00C25776">
              <w:t>; se extensão, quais as necessidades dos projetos de extensão; se uso administrativo, quais demandas</w:t>
            </w:r>
            <w:r w:rsidR="002A41AD">
              <w:t xml:space="preserve"> da</w:t>
            </w:r>
            <w:r w:rsidRPr="00C25776">
              <w:t xml:space="preserve"> </w:t>
            </w:r>
            <w:r w:rsidR="002A41AD">
              <w:t xml:space="preserve">Universidade </w:t>
            </w:r>
            <w:r w:rsidRPr="00C25776">
              <w:t>serão atendidas.</w:t>
            </w:r>
          </w:p>
        </w:tc>
      </w:tr>
      <w:tr w:rsidR="00C207D6" w:rsidRPr="00C207D6" w14:paraId="65700AA4" w14:textId="77777777" w:rsidTr="00B75960">
        <w:trPr>
          <w:cantSplit/>
          <w:tblHeader/>
        </w:trPr>
        <w:tc>
          <w:tcPr>
            <w:tcW w:w="4514" w:type="dxa"/>
            <w:shd w:val="clear" w:color="auto" w:fill="auto"/>
            <w:tcMar>
              <w:top w:w="100" w:type="dxa"/>
              <w:left w:w="100" w:type="dxa"/>
              <w:bottom w:w="100" w:type="dxa"/>
              <w:right w:w="100" w:type="dxa"/>
            </w:tcMar>
          </w:tcPr>
          <w:p w14:paraId="07E445C3" w14:textId="77777777" w:rsidR="00C207D6" w:rsidRPr="00C207D6" w:rsidRDefault="00C207D6" w:rsidP="00B75960">
            <w:pPr>
              <w:pStyle w:val="Normal1"/>
              <w:widowControl w:val="0"/>
              <w:spacing w:before="240" w:after="240" w:line="240" w:lineRule="auto"/>
              <w:jc w:val="both"/>
            </w:pPr>
            <w:r w:rsidRPr="00C207D6">
              <w:t>Área Requisitante</w:t>
            </w:r>
          </w:p>
        </w:tc>
        <w:tc>
          <w:tcPr>
            <w:tcW w:w="4515" w:type="dxa"/>
            <w:shd w:val="clear" w:color="auto" w:fill="auto"/>
            <w:tcMar>
              <w:top w:w="100" w:type="dxa"/>
              <w:left w:w="100" w:type="dxa"/>
              <w:bottom w:w="100" w:type="dxa"/>
              <w:right w:w="100" w:type="dxa"/>
            </w:tcMar>
          </w:tcPr>
          <w:p w14:paraId="5B54F60C" w14:textId="50B47CD1" w:rsidR="00C207D6" w:rsidRPr="00C207D6" w:rsidRDefault="002A41AD" w:rsidP="00B75960">
            <w:pPr>
              <w:pStyle w:val="Normal1"/>
              <w:widowControl w:val="0"/>
              <w:pBdr>
                <w:top w:val="nil"/>
                <w:left w:val="nil"/>
                <w:bottom w:val="nil"/>
                <w:right w:val="nil"/>
                <w:between w:val="nil"/>
              </w:pBdr>
              <w:spacing w:line="240" w:lineRule="auto"/>
              <w:jc w:val="both"/>
            </w:pPr>
            <w:r>
              <w:t xml:space="preserve">Clique no botão “Adicionar” e </w:t>
            </w:r>
            <w:proofErr w:type="spellStart"/>
            <w:r>
              <w:t>i</w:t>
            </w:r>
            <w:r w:rsidR="00C25776" w:rsidRPr="00C25776">
              <w:t>nforma</w:t>
            </w:r>
            <w:r>
              <w:t>e</w:t>
            </w:r>
            <w:proofErr w:type="spellEnd"/>
            <w:r w:rsidR="00C25776" w:rsidRPr="00C25776">
              <w:t xml:space="preserve"> qual a área (</w:t>
            </w:r>
            <w:proofErr w:type="spellStart"/>
            <w:r w:rsidR="00C25776" w:rsidRPr="00C25776">
              <w:t>Pró-Reitoria</w:t>
            </w:r>
            <w:proofErr w:type="spellEnd"/>
            <w:r w:rsidR="00C25776" w:rsidRPr="00C25776">
              <w:t>, Centro, Núcleo) e o nome do(a) servidor(a) responsável pela solicitação da aquisição/contratação e elaboração do ETP.</w:t>
            </w:r>
          </w:p>
        </w:tc>
      </w:tr>
      <w:tr w:rsidR="00C207D6" w:rsidRPr="00C207D6" w14:paraId="4A511A09" w14:textId="77777777" w:rsidTr="00B75960">
        <w:trPr>
          <w:cantSplit/>
          <w:tblHeader/>
        </w:trPr>
        <w:tc>
          <w:tcPr>
            <w:tcW w:w="4514" w:type="dxa"/>
            <w:shd w:val="clear" w:color="auto" w:fill="auto"/>
            <w:tcMar>
              <w:top w:w="100" w:type="dxa"/>
              <w:left w:w="100" w:type="dxa"/>
              <w:bottom w:w="100" w:type="dxa"/>
              <w:right w:w="100" w:type="dxa"/>
            </w:tcMar>
          </w:tcPr>
          <w:p w14:paraId="16551F14" w14:textId="77777777" w:rsidR="00C207D6" w:rsidRPr="00C207D6" w:rsidRDefault="00C207D6" w:rsidP="00B75960">
            <w:pPr>
              <w:pStyle w:val="Normal1"/>
              <w:widowControl w:val="0"/>
              <w:pBdr>
                <w:top w:val="nil"/>
                <w:left w:val="nil"/>
                <w:bottom w:val="nil"/>
                <w:right w:val="nil"/>
                <w:between w:val="nil"/>
              </w:pBdr>
              <w:spacing w:line="240" w:lineRule="auto"/>
              <w:jc w:val="both"/>
            </w:pPr>
            <w:r w:rsidRPr="00C207D6">
              <w:t>Descrição dos Requisitos da Contratação</w:t>
            </w:r>
          </w:p>
        </w:tc>
        <w:tc>
          <w:tcPr>
            <w:tcW w:w="4515" w:type="dxa"/>
            <w:shd w:val="clear" w:color="auto" w:fill="auto"/>
            <w:tcMar>
              <w:top w:w="100" w:type="dxa"/>
              <w:left w:w="100" w:type="dxa"/>
              <w:bottom w:w="100" w:type="dxa"/>
              <w:right w:w="100" w:type="dxa"/>
            </w:tcMar>
          </w:tcPr>
          <w:p w14:paraId="03B3FE1D" w14:textId="23C25A84" w:rsidR="00C25776" w:rsidRDefault="00C25776" w:rsidP="00C25776">
            <w:pPr>
              <w:pStyle w:val="Normal1"/>
              <w:widowControl w:val="0"/>
              <w:spacing w:line="240" w:lineRule="auto"/>
              <w:jc w:val="both"/>
            </w:pPr>
            <w:r>
              <w:t>Descrever as características que o produto/serviço deve possuir para atender à necessidade descrita anteriormente.</w:t>
            </w:r>
          </w:p>
          <w:p w14:paraId="5A961283" w14:textId="15473157" w:rsidR="00C207D6" w:rsidRPr="00C207D6" w:rsidRDefault="00C25776" w:rsidP="00C25776">
            <w:pPr>
              <w:pStyle w:val="Normal1"/>
              <w:widowControl w:val="0"/>
              <w:spacing w:line="240" w:lineRule="auto"/>
              <w:jc w:val="both"/>
            </w:pPr>
            <w:r>
              <w:t>Devem ser consideradas principalmente as características técnicas (especificações do produto/serviço), mas se houver outras características (por exemplo: legais, econômicas,</w:t>
            </w:r>
            <w:r w:rsidR="002A41AD">
              <w:t xml:space="preserve"> de sustentabilidade</w:t>
            </w:r>
            <w:r>
              <w:t xml:space="preserve"> </w:t>
            </w:r>
            <w:r w:rsidR="002A41AD">
              <w:t>etc.</w:t>
            </w:r>
            <w:r>
              <w:t>) também devem ser descritas neste campo.</w:t>
            </w:r>
          </w:p>
        </w:tc>
      </w:tr>
      <w:tr w:rsidR="00C207D6" w:rsidRPr="00C207D6" w14:paraId="42A46E82" w14:textId="77777777" w:rsidTr="00B75960">
        <w:trPr>
          <w:cantSplit/>
          <w:tblHeader/>
        </w:trPr>
        <w:tc>
          <w:tcPr>
            <w:tcW w:w="4514" w:type="dxa"/>
            <w:shd w:val="clear" w:color="auto" w:fill="auto"/>
            <w:tcMar>
              <w:top w:w="100" w:type="dxa"/>
              <w:left w:w="100" w:type="dxa"/>
              <w:bottom w:w="100" w:type="dxa"/>
              <w:right w:w="100" w:type="dxa"/>
            </w:tcMar>
          </w:tcPr>
          <w:p w14:paraId="24609B12" w14:textId="77777777" w:rsidR="00C207D6" w:rsidRPr="00C207D6" w:rsidRDefault="00C207D6" w:rsidP="00B75960">
            <w:pPr>
              <w:pStyle w:val="Normal1"/>
              <w:widowControl w:val="0"/>
              <w:pBdr>
                <w:top w:val="nil"/>
                <w:left w:val="nil"/>
                <w:bottom w:val="nil"/>
                <w:right w:val="nil"/>
                <w:between w:val="nil"/>
              </w:pBdr>
              <w:spacing w:line="240" w:lineRule="auto"/>
              <w:jc w:val="both"/>
            </w:pPr>
            <w:r w:rsidRPr="00C207D6">
              <w:t>Levantamento de Mercado</w:t>
            </w:r>
          </w:p>
        </w:tc>
        <w:tc>
          <w:tcPr>
            <w:tcW w:w="4515" w:type="dxa"/>
            <w:shd w:val="clear" w:color="auto" w:fill="auto"/>
            <w:tcMar>
              <w:top w:w="100" w:type="dxa"/>
              <w:left w:w="100" w:type="dxa"/>
              <w:bottom w:w="100" w:type="dxa"/>
              <w:right w:w="100" w:type="dxa"/>
            </w:tcMar>
          </w:tcPr>
          <w:p w14:paraId="2639539E" w14:textId="77777777" w:rsidR="00C25776" w:rsidRDefault="00C25776" w:rsidP="00C25776">
            <w:pPr>
              <w:pStyle w:val="Normal1"/>
              <w:widowControl w:val="0"/>
              <w:pBdr>
                <w:top w:val="nil"/>
                <w:left w:val="nil"/>
                <w:bottom w:val="nil"/>
                <w:right w:val="nil"/>
                <w:between w:val="nil"/>
              </w:pBdr>
              <w:spacing w:line="240" w:lineRule="auto"/>
              <w:jc w:val="both"/>
            </w:pPr>
            <w:r>
              <w:t>Aqui, devem ser enumerados os potenciais fornecedores, bem como potenciais soluções de fornecimento que não sejam necessariamente uma compra.</w:t>
            </w:r>
          </w:p>
          <w:p w14:paraId="2929C62D" w14:textId="3890337A" w:rsidR="00C207D6" w:rsidRPr="00C207D6" w:rsidRDefault="00C25776" w:rsidP="00C25776">
            <w:pPr>
              <w:pStyle w:val="Normal1"/>
              <w:widowControl w:val="0"/>
              <w:pBdr>
                <w:top w:val="nil"/>
                <w:left w:val="nil"/>
                <w:bottom w:val="nil"/>
                <w:right w:val="nil"/>
                <w:between w:val="nil"/>
              </w:pBdr>
              <w:spacing w:line="240" w:lineRule="auto"/>
              <w:jc w:val="both"/>
            </w:pPr>
            <w:r>
              <w:t>Caso a solução encontrada seja a única que atenda às necessidades e requisitos informados anteriormente, mencionar neste campo.</w:t>
            </w:r>
          </w:p>
        </w:tc>
      </w:tr>
      <w:tr w:rsidR="00C207D6" w:rsidRPr="00C207D6" w14:paraId="689CD914" w14:textId="77777777" w:rsidTr="00B75960">
        <w:trPr>
          <w:cantSplit/>
          <w:tblHeader/>
        </w:trPr>
        <w:tc>
          <w:tcPr>
            <w:tcW w:w="4514" w:type="dxa"/>
            <w:shd w:val="clear" w:color="auto" w:fill="auto"/>
            <w:tcMar>
              <w:top w:w="100" w:type="dxa"/>
              <w:left w:w="100" w:type="dxa"/>
              <w:bottom w:w="100" w:type="dxa"/>
              <w:right w:w="100" w:type="dxa"/>
            </w:tcMar>
          </w:tcPr>
          <w:p w14:paraId="393059FA" w14:textId="77777777" w:rsidR="00C207D6" w:rsidRPr="00C207D6" w:rsidRDefault="00C207D6" w:rsidP="00B75960">
            <w:pPr>
              <w:pStyle w:val="Normal1"/>
              <w:widowControl w:val="0"/>
              <w:spacing w:before="240" w:after="240" w:line="240" w:lineRule="auto"/>
              <w:jc w:val="both"/>
            </w:pPr>
            <w:r w:rsidRPr="00C207D6">
              <w:lastRenderedPageBreak/>
              <w:t>Descrição da Solução como um todo</w:t>
            </w:r>
          </w:p>
        </w:tc>
        <w:tc>
          <w:tcPr>
            <w:tcW w:w="4515" w:type="dxa"/>
            <w:shd w:val="clear" w:color="auto" w:fill="auto"/>
            <w:tcMar>
              <w:top w:w="100" w:type="dxa"/>
              <w:left w:w="100" w:type="dxa"/>
              <w:bottom w:w="100" w:type="dxa"/>
              <w:right w:w="100" w:type="dxa"/>
            </w:tcMar>
          </w:tcPr>
          <w:p w14:paraId="6A195348" w14:textId="17D29D2E" w:rsidR="00C207D6" w:rsidRPr="00C207D6" w:rsidRDefault="00D65565" w:rsidP="00C25776">
            <w:pPr>
              <w:pStyle w:val="Normal1"/>
              <w:widowControl w:val="0"/>
              <w:numPr>
                <w:ilvl w:val="0"/>
                <w:numId w:val="10"/>
              </w:numPr>
              <w:pBdr>
                <w:top w:val="nil"/>
                <w:left w:val="nil"/>
                <w:bottom w:val="nil"/>
                <w:right w:val="nil"/>
                <w:between w:val="nil"/>
              </w:pBdr>
              <w:spacing w:line="240" w:lineRule="auto"/>
              <w:ind w:left="0"/>
              <w:jc w:val="both"/>
            </w:pPr>
            <w:r w:rsidRPr="00D65565">
              <w:t xml:space="preserve">Considerando os itens anteriores, deve ser descrita e justificada a decisão pela escolha do seguimento da contratação. Exemplo: se é o único bem que atende tecnicamente a demanda, se tem o menor preço entre as potenciais soluções, condições de manutenção e assistência técnica etc. </w:t>
            </w:r>
          </w:p>
        </w:tc>
      </w:tr>
      <w:tr w:rsidR="00C207D6" w:rsidRPr="00C207D6" w14:paraId="100C50B4" w14:textId="77777777" w:rsidTr="00B75960">
        <w:trPr>
          <w:cantSplit/>
          <w:tblHeader/>
        </w:trPr>
        <w:tc>
          <w:tcPr>
            <w:tcW w:w="4514" w:type="dxa"/>
            <w:shd w:val="clear" w:color="auto" w:fill="auto"/>
            <w:tcMar>
              <w:top w:w="100" w:type="dxa"/>
              <w:left w:w="100" w:type="dxa"/>
              <w:bottom w:w="100" w:type="dxa"/>
              <w:right w:w="100" w:type="dxa"/>
            </w:tcMar>
          </w:tcPr>
          <w:p w14:paraId="6440D1FE" w14:textId="77777777" w:rsidR="00C207D6" w:rsidRPr="00C207D6" w:rsidRDefault="00C207D6" w:rsidP="00B75960">
            <w:pPr>
              <w:pStyle w:val="Normal1"/>
              <w:widowControl w:val="0"/>
              <w:pBdr>
                <w:top w:val="nil"/>
                <w:left w:val="nil"/>
                <w:bottom w:val="nil"/>
                <w:right w:val="nil"/>
                <w:between w:val="nil"/>
              </w:pBdr>
              <w:spacing w:line="240" w:lineRule="auto"/>
              <w:jc w:val="both"/>
            </w:pPr>
            <w:r w:rsidRPr="00C207D6">
              <w:t>Estimativa das Quantidades a serem contratadas</w:t>
            </w:r>
          </w:p>
        </w:tc>
        <w:tc>
          <w:tcPr>
            <w:tcW w:w="4515" w:type="dxa"/>
            <w:shd w:val="clear" w:color="auto" w:fill="auto"/>
            <w:tcMar>
              <w:top w:w="100" w:type="dxa"/>
              <w:left w:w="100" w:type="dxa"/>
              <w:bottom w:w="100" w:type="dxa"/>
              <w:right w:w="100" w:type="dxa"/>
            </w:tcMar>
          </w:tcPr>
          <w:p w14:paraId="25C4F589" w14:textId="58E36D36" w:rsidR="00C207D6" w:rsidRPr="00C207D6" w:rsidRDefault="00C25776" w:rsidP="00B75960">
            <w:pPr>
              <w:pStyle w:val="Normal1"/>
              <w:widowControl w:val="0"/>
              <w:pBdr>
                <w:top w:val="nil"/>
                <w:left w:val="nil"/>
                <w:bottom w:val="nil"/>
                <w:right w:val="nil"/>
                <w:between w:val="nil"/>
              </w:pBdr>
              <w:spacing w:line="240" w:lineRule="auto"/>
              <w:jc w:val="both"/>
            </w:pPr>
            <w:bookmarkStart w:id="72" w:name="_Hlk165374558"/>
            <w:r w:rsidRPr="00C25776">
              <w:t xml:space="preserve">Informar as quantidades conforme a Fatura Proforma, cotação ou </w:t>
            </w:r>
            <w:proofErr w:type="spellStart"/>
            <w:r w:rsidR="00D65565">
              <w:rPr>
                <w:i/>
                <w:iCs/>
              </w:rPr>
              <w:t>Commercial</w:t>
            </w:r>
            <w:proofErr w:type="spellEnd"/>
            <w:r w:rsidR="00D65565">
              <w:rPr>
                <w:i/>
                <w:iCs/>
              </w:rPr>
              <w:t xml:space="preserve"> </w:t>
            </w:r>
            <w:proofErr w:type="spellStart"/>
            <w:r w:rsidR="00D65565">
              <w:rPr>
                <w:i/>
                <w:iCs/>
              </w:rPr>
              <w:t>Invoice</w:t>
            </w:r>
            <w:proofErr w:type="spellEnd"/>
            <w:r w:rsidR="00D65565">
              <w:rPr>
                <w:i/>
                <w:iCs/>
              </w:rPr>
              <w:t>/</w:t>
            </w:r>
            <w:proofErr w:type="spellStart"/>
            <w:r w:rsidR="00D65565">
              <w:rPr>
                <w:i/>
                <w:iCs/>
              </w:rPr>
              <w:t>Packing</w:t>
            </w:r>
            <w:proofErr w:type="spellEnd"/>
            <w:r w:rsidR="00D65565">
              <w:rPr>
                <w:i/>
                <w:iCs/>
              </w:rPr>
              <w:t xml:space="preserve"> </w:t>
            </w:r>
            <w:proofErr w:type="spellStart"/>
            <w:r w:rsidR="00D65565">
              <w:rPr>
                <w:i/>
                <w:iCs/>
              </w:rPr>
              <w:t>List</w:t>
            </w:r>
            <w:bookmarkEnd w:id="72"/>
            <w:proofErr w:type="spellEnd"/>
            <w:r w:rsidRPr="00C25776">
              <w:t>.</w:t>
            </w:r>
          </w:p>
        </w:tc>
      </w:tr>
      <w:tr w:rsidR="00C207D6" w:rsidRPr="00C207D6" w14:paraId="55CA282F" w14:textId="77777777" w:rsidTr="00B75960">
        <w:trPr>
          <w:cantSplit/>
          <w:tblHeader/>
        </w:trPr>
        <w:tc>
          <w:tcPr>
            <w:tcW w:w="4514" w:type="dxa"/>
            <w:shd w:val="clear" w:color="auto" w:fill="auto"/>
            <w:tcMar>
              <w:top w:w="100" w:type="dxa"/>
              <w:left w:w="100" w:type="dxa"/>
              <w:bottom w:w="100" w:type="dxa"/>
              <w:right w:w="100" w:type="dxa"/>
            </w:tcMar>
          </w:tcPr>
          <w:p w14:paraId="4380CB41" w14:textId="77777777" w:rsidR="00C207D6" w:rsidRPr="00C207D6" w:rsidRDefault="00C207D6" w:rsidP="00B75960">
            <w:pPr>
              <w:pStyle w:val="Normal1"/>
              <w:widowControl w:val="0"/>
              <w:spacing w:before="240" w:after="240" w:line="240" w:lineRule="auto"/>
              <w:jc w:val="both"/>
            </w:pPr>
            <w:r w:rsidRPr="00C207D6">
              <w:t>Estimativa do Valor da Contratação</w:t>
            </w:r>
          </w:p>
        </w:tc>
        <w:tc>
          <w:tcPr>
            <w:tcW w:w="4515" w:type="dxa"/>
            <w:shd w:val="clear" w:color="auto" w:fill="auto"/>
            <w:tcMar>
              <w:top w:w="100" w:type="dxa"/>
              <w:left w:w="100" w:type="dxa"/>
              <w:bottom w:w="100" w:type="dxa"/>
              <w:right w:w="100" w:type="dxa"/>
            </w:tcMar>
          </w:tcPr>
          <w:p w14:paraId="3F02497D" w14:textId="37B05F3B" w:rsidR="00C207D6" w:rsidRPr="00C207D6" w:rsidRDefault="00C25776" w:rsidP="00B75960">
            <w:pPr>
              <w:pStyle w:val="Normal1"/>
              <w:widowControl w:val="0"/>
              <w:pBdr>
                <w:top w:val="nil"/>
                <w:left w:val="nil"/>
                <w:bottom w:val="nil"/>
                <w:right w:val="nil"/>
                <w:between w:val="nil"/>
              </w:pBdr>
              <w:spacing w:line="240" w:lineRule="auto"/>
              <w:jc w:val="both"/>
            </w:pPr>
            <w:r w:rsidRPr="00C25776">
              <w:t>Informar o valor da estimativa de despesas, caso ela já esteja disponível e anexada ao processo. Caso ainda não esteja, pode ser informado o valor em dólares da Fatura Proforma ou cotação, ou o orçamento disponível para a aquisição/contratação, o que estiver à mão no momento da elaboração do ETP.</w:t>
            </w:r>
          </w:p>
        </w:tc>
      </w:tr>
      <w:tr w:rsidR="00C207D6" w:rsidRPr="00C207D6" w14:paraId="6FD40490" w14:textId="77777777" w:rsidTr="00B75960">
        <w:trPr>
          <w:cantSplit/>
          <w:trHeight w:val="1374"/>
          <w:tblHeader/>
        </w:trPr>
        <w:tc>
          <w:tcPr>
            <w:tcW w:w="4514" w:type="dxa"/>
            <w:shd w:val="clear" w:color="auto" w:fill="auto"/>
            <w:tcMar>
              <w:top w:w="100" w:type="dxa"/>
              <w:left w:w="100" w:type="dxa"/>
              <w:bottom w:w="100" w:type="dxa"/>
              <w:right w:w="100" w:type="dxa"/>
            </w:tcMar>
          </w:tcPr>
          <w:p w14:paraId="477482DE" w14:textId="77777777" w:rsidR="00C207D6" w:rsidRPr="00C207D6" w:rsidRDefault="00C207D6" w:rsidP="00B75960">
            <w:pPr>
              <w:pStyle w:val="Normal1"/>
              <w:widowControl w:val="0"/>
              <w:spacing w:before="240" w:after="240" w:line="240" w:lineRule="auto"/>
              <w:jc w:val="both"/>
            </w:pPr>
            <w:r w:rsidRPr="00C207D6">
              <w:t>Justificativa para o Parcelamento ou não da Solução</w:t>
            </w:r>
          </w:p>
        </w:tc>
        <w:tc>
          <w:tcPr>
            <w:tcW w:w="4515" w:type="dxa"/>
            <w:shd w:val="clear" w:color="auto" w:fill="auto"/>
            <w:tcMar>
              <w:top w:w="100" w:type="dxa"/>
              <w:left w:w="100" w:type="dxa"/>
              <w:bottom w:w="100" w:type="dxa"/>
              <w:right w:w="100" w:type="dxa"/>
            </w:tcMar>
          </w:tcPr>
          <w:p w14:paraId="77D2D2AF" w14:textId="3FD903C9" w:rsidR="00C25776" w:rsidRDefault="00C25776" w:rsidP="00C25776">
            <w:pPr>
              <w:pStyle w:val="Normal1"/>
              <w:widowControl w:val="0"/>
              <w:spacing w:line="240" w:lineRule="auto"/>
              <w:jc w:val="both"/>
            </w:pPr>
            <w:r>
              <w:t>Caso a aquisição seja de um único item, informar que o parcelamento não se aplica.</w:t>
            </w:r>
          </w:p>
          <w:p w14:paraId="6DE96D38" w14:textId="77777777" w:rsidR="00C25776" w:rsidRDefault="00C25776" w:rsidP="00C25776">
            <w:pPr>
              <w:pStyle w:val="Normal1"/>
              <w:widowControl w:val="0"/>
              <w:spacing w:line="240" w:lineRule="auto"/>
              <w:jc w:val="both"/>
            </w:pPr>
          </w:p>
          <w:p w14:paraId="5BCD58C9" w14:textId="2F10020B" w:rsidR="00C207D6" w:rsidRPr="00C207D6" w:rsidRDefault="00C25776" w:rsidP="00C25776">
            <w:pPr>
              <w:pStyle w:val="Normal1"/>
              <w:widowControl w:val="0"/>
              <w:spacing w:line="240" w:lineRule="auto"/>
              <w:jc w:val="both"/>
            </w:pPr>
            <w:r>
              <w:t>Caso seja a aquisição de dois ou mais itens, informar que o parcelamento não será adotado, sendo necessária a compra em uma única fatura proforma, para evitar gastos extras com serviços de importação (transportes internacional e nacional, desembaraço aduaneiro e seguro.</w:t>
            </w:r>
          </w:p>
        </w:tc>
      </w:tr>
      <w:tr w:rsidR="00C207D6" w:rsidRPr="00C207D6" w14:paraId="523A1518" w14:textId="77777777" w:rsidTr="00B75960">
        <w:trPr>
          <w:cantSplit/>
          <w:tblHeader/>
        </w:trPr>
        <w:tc>
          <w:tcPr>
            <w:tcW w:w="4514" w:type="dxa"/>
            <w:shd w:val="clear" w:color="auto" w:fill="auto"/>
            <w:tcMar>
              <w:top w:w="100" w:type="dxa"/>
              <w:left w:w="100" w:type="dxa"/>
              <w:bottom w:w="100" w:type="dxa"/>
              <w:right w:w="100" w:type="dxa"/>
            </w:tcMar>
          </w:tcPr>
          <w:p w14:paraId="33BFF795" w14:textId="77777777" w:rsidR="00C207D6" w:rsidRPr="00C207D6" w:rsidRDefault="00C207D6" w:rsidP="00B75960">
            <w:pPr>
              <w:pStyle w:val="Normal1"/>
              <w:widowControl w:val="0"/>
              <w:spacing w:before="240" w:after="240" w:line="240" w:lineRule="auto"/>
              <w:jc w:val="both"/>
            </w:pPr>
            <w:r w:rsidRPr="00C207D6">
              <w:t>Contratações Correlatas e/ou Interdependentes</w:t>
            </w:r>
          </w:p>
        </w:tc>
        <w:tc>
          <w:tcPr>
            <w:tcW w:w="4515" w:type="dxa"/>
            <w:shd w:val="clear" w:color="auto" w:fill="auto"/>
            <w:tcMar>
              <w:top w:w="100" w:type="dxa"/>
              <w:left w:w="100" w:type="dxa"/>
              <w:bottom w:w="100" w:type="dxa"/>
              <w:right w:w="100" w:type="dxa"/>
            </w:tcMar>
          </w:tcPr>
          <w:p w14:paraId="2076083E" w14:textId="77777777" w:rsidR="00C25776" w:rsidRDefault="00C25776" w:rsidP="00C25776">
            <w:pPr>
              <w:pStyle w:val="Normal1"/>
              <w:widowControl w:val="0"/>
              <w:pBdr>
                <w:top w:val="nil"/>
                <w:left w:val="nil"/>
                <w:bottom w:val="nil"/>
                <w:right w:val="nil"/>
                <w:between w:val="nil"/>
              </w:pBdr>
              <w:spacing w:line="240" w:lineRule="auto"/>
              <w:jc w:val="both"/>
            </w:pPr>
            <w:r>
              <w:t>Caso não haja aquisições ou contratações correlatas feitas ou em andamento na UFABC, basta informar neste item.</w:t>
            </w:r>
          </w:p>
          <w:p w14:paraId="6B26EBFE" w14:textId="77777777" w:rsidR="00C25776" w:rsidRDefault="00C25776" w:rsidP="00C25776">
            <w:pPr>
              <w:pStyle w:val="Normal1"/>
              <w:widowControl w:val="0"/>
              <w:pBdr>
                <w:top w:val="nil"/>
                <w:left w:val="nil"/>
                <w:bottom w:val="nil"/>
                <w:right w:val="nil"/>
                <w:between w:val="nil"/>
              </w:pBdr>
              <w:spacing w:line="240" w:lineRule="auto"/>
              <w:jc w:val="both"/>
            </w:pPr>
          </w:p>
          <w:p w14:paraId="6689DEED" w14:textId="4F385553" w:rsidR="00C207D6" w:rsidRPr="00C207D6" w:rsidRDefault="00C25776" w:rsidP="00C25776">
            <w:pPr>
              <w:pStyle w:val="Normal1"/>
              <w:widowControl w:val="0"/>
              <w:pBdr>
                <w:top w:val="nil"/>
                <w:left w:val="nil"/>
                <w:bottom w:val="nil"/>
                <w:right w:val="nil"/>
                <w:between w:val="nil"/>
              </w:pBdr>
              <w:spacing w:line="240" w:lineRule="auto"/>
              <w:jc w:val="both"/>
            </w:pPr>
            <w:r>
              <w:t>Caso haja aquisições ou contratações correlatas feitas ou em andamento na UFABC, informar quais são, preferencialmente com o número de processo ou de contrato.</w:t>
            </w:r>
          </w:p>
        </w:tc>
      </w:tr>
      <w:tr w:rsidR="00C207D6" w:rsidRPr="00C207D6" w14:paraId="36768DB9" w14:textId="77777777" w:rsidTr="00B75960">
        <w:trPr>
          <w:cantSplit/>
          <w:trHeight w:val="929"/>
          <w:tblHeader/>
        </w:trPr>
        <w:tc>
          <w:tcPr>
            <w:tcW w:w="4514" w:type="dxa"/>
            <w:shd w:val="clear" w:color="auto" w:fill="auto"/>
            <w:tcMar>
              <w:top w:w="100" w:type="dxa"/>
              <w:left w:w="100" w:type="dxa"/>
              <w:bottom w:w="100" w:type="dxa"/>
              <w:right w:w="100" w:type="dxa"/>
            </w:tcMar>
          </w:tcPr>
          <w:p w14:paraId="1948223F" w14:textId="77777777" w:rsidR="00C207D6" w:rsidRPr="00C207D6" w:rsidRDefault="00C207D6" w:rsidP="00B75960">
            <w:pPr>
              <w:pStyle w:val="Normal1"/>
              <w:widowControl w:val="0"/>
              <w:spacing w:before="240" w:after="240" w:line="240" w:lineRule="auto"/>
              <w:jc w:val="both"/>
            </w:pPr>
            <w:r w:rsidRPr="00C207D6">
              <w:lastRenderedPageBreak/>
              <w:t>Alinhamento entre a Contratação e o Planejamento</w:t>
            </w:r>
          </w:p>
        </w:tc>
        <w:tc>
          <w:tcPr>
            <w:tcW w:w="4515" w:type="dxa"/>
            <w:shd w:val="clear" w:color="auto" w:fill="auto"/>
            <w:tcMar>
              <w:top w:w="100" w:type="dxa"/>
              <w:left w:w="100" w:type="dxa"/>
              <w:bottom w:w="100" w:type="dxa"/>
              <w:right w:w="100" w:type="dxa"/>
            </w:tcMar>
          </w:tcPr>
          <w:p w14:paraId="73EE7463" w14:textId="77777777" w:rsidR="00C25776" w:rsidRDefault="00C25776" w:rsidP="00C25776">
            <w:pPr>
              <w:pStyle w:val="Normal1"/>
              <w:widowControl w:val="0"/>
              <w:pBdr>
                <w:top w:val="nil"/>
                <w:left w:val="nil"/>
                <w:bottom w:val="nil"/>
                <w:right w:val="nil"/>
                <w:between w:val="nil"/>
              </w:pBdr>
              <w:spacing w:line="240" w:lineRule="auto"/>
              <w:jc w:val="both"/>
            </w:pPr>
            <w:r>
              <w:t>Informar o número do Documento de Formalização de Demanda (preferencialmente), ID ou identificador da contratação no PGC (Planejamento Geral de Contratações) do exercício corrente.</w:t>
            </w:r>
          </w:p>
          <w:p w14:paraId="1DF3E2B8" w14:textId="77777777" w:rsidR="00C25776" w:rsidRDefault="00C25776" w:rsidP="00C25776">
            <w:pPr>
              <w:pStyle w:val="Normal1"/>
              <w:widowControl w:val="0"/>
              <w:pBdr>
                <w:top w:val="nil"/>
                <w:left w:val="nil"/>
                <w:bottom w:val="nil"/>
                <w:right w:val="nil"/>
                <w:between w:val="nil"/>
              </w:pBdr>
              <w:spacing w:line="240" w:lineRule="auto"/>
              <w:jc w:val="both"/>
            </w:pPr>
          </w:p>
          <w:p w14:paraId="7F568D45" w14:textId="304D5DEC" w:rsidR="00C207D6" w:rsidRPr="00C207D6" w:rsidRDefault="00C25776" w:rsidP="00C25776">
            <w:pPr>
              <w:pStyle w:val="Normal1"/>
              <w:widowControl w:val="0"/>
              <w:pBdr>
                <w:top w:val="nil"/>
                <w:left w:val="nil"/>
                <w:bottom w:val="nil"/>
                <w:right w:val="nil"/>
                <w:between w:val="nil"/>
              </w:pBdr>
              <w:spacing w:line="240" w:lineRule="auto"/>
              <w:jc w:val="both"/>
            </w:pPr>
            <w:r>
              <w:t>Caso os itens ainda não tenham sido registrados no PGC (exemplo: aquisições e contratações com recursos de órgãos de fomento, as quais não são possíveis prever com antecedência por serem sujeitas à disponibilidade de recursos), basta justificar, para posterior inclusão.</w:t>
            </w:r>
          </w:p>
        </w:tc>
      </w:tr>
      <w:tr w:rsidR="00C207D6" w:rsidRPr="00C207D6" w14:paraId="2A36B7F2" w14:textId="77777777" w:rsidTr="00B75960">
        <w:trPr>
          <w:cantSplit/>
          <w:tblHeader/>
        </w:trPr>
        <w:tc>
          <w:tcPr>
            <w:tcW w:w="4514" w:type="dxa"/>
            <w:shd w:val="clear" w:color="auto" w:fill="auto"/>
            <w:tcMar>
              <w:top w:w="100" w:type="dxa"/>
              <w:left w:w="100" w:type="dxa"/>
              <w:bottom w:w="100" w:type="dxa"/>
              <w:right w:w="100" w:type="dxa"/>
            </w:tcMar>
          </w:tcPr>
          <w:p w14:paraId="7D27BD35" w14:textId="77777777" w:rsidR="00C207D6" w:rsidRPr="00C207D6" w:rsidRDefault="00C207D6" w:rsidP="00B75960">
            <w:pPr>
              <w:pStyle w:val="Normal1"/>
              <w:widowControl w:val="0"/>
              <w:pBdr>
                <w:top w:val="nil"/>
                <w:left w:val="nil"/>
                <w:bottom w:val="nil"/>
                <w:right w:val="nil"/>
                <w:between w:val="nil"/>
              </w:pBdr>
              <w:spacing w:line="240" w:lineRule="auto"/>
              <w:jc w:val="both"/>
            </w:pPr>
            <w:r w:rsidRPr="00C207D6">
              <w:t>Resultados Pretendidos</w:t>
            </w:r>
          </w:p>
        </w:tc>
        <w:tc>
          <w:tcPr>
            <w:tcW w:w="4515" w:type="dxa"/>
            <w:shd w:val="clear" w:color="auto" w:fill="auto"/>
            <w:tcMar>
              <w:top w:w="100" w:type="dxa"/>
              <w:left w:w="100" w:type="dxa"/>
              <w:bottom w:w="100" w:type="dxa"/>
              <w:right w:w="100" w:type="dxa"/>
            </w:tcMar>
          </w:tcPr>
          <w:p w14:paraId="789293A2" w14:textId="6C224ACA" w:rsidR="00C207D6" w:rsidRPr="00C207D6" w:rsidRDefault="00C25776" w:rsidP="00B75960">
            <w:pPr>
              <w:pStyle w:val="Normal1"/>
              <w:widowControl w:val="0"/>
              <w:pBdr>
                <w:top w:val="nil"/>
                <w:left w:val="nil"/>
                <w:bottom w:val="nil"/>
                <w:right w:val="nil"/>
                <w:between w:val="nil"/>
              </w:pBdr>
              <w:spacing w:line="240" w:lineRule="auto"/>
              <w:jc w:val="both"/>
            </w:pPr>
            <w:r w:rsidRPr="00C25776">
              <w:t>Demonstrar os ganhos/benefícios, diretos e indiretos, a serem obtidos com a aquisição ou contratação – em termos de economicidade e/ou eficiência/eficácia, considerando a finalidade à qual se destina: pesquisa científica, ensino, extensão ou uso administrativo da UFABC.</w:t>
            </w:r>
          </w:p>
        </w:tc>
      </w:tr>
      <w:tr w:rsidR="00C207D6" w:rsidRPr="00C207D6" w14:paraId="20635688" w14:textId="77777777" w:rsidTr="00B75960">
        <w:trPr>
          <w:cantSplit/>
          <w:tblHeader/>
        </w:trPr>
        <w:tc>
          <w:tcPr>
            <w:tcW w:w="4514" w:type="dxa"/>
            <w:shd w:val="clear" w:color="auto" w:fill="auto"/>
            <w:tcMar>
              <w:top w:w="100" w:type="dxa"/>
              <w:left w:w="100" w:type="dxa"/>
              <w:bottom w:w="100" w:type="dxa"/>
              <w:right w:w="100" w:type="dxa"/>
            </w:tcMar>
          </w:tcPr>
          <w:p w14:paraId="103B8FC4" w14:textId="77777777" w:rsidR="00C207D6" w:rsidRPr="00C207D6" w:rsidRDefault="00C207D6" w:rsidP="00B75960">
            <w:pPr>
              <w:pStyle w:val="Normal1"/>
              <w:widowControl w:val="0"/>
              <w:spacing w:before="240" w:after="240" w:line="240" w:lineRule="auto"/>
              <w:jc w:val="both"/>
            </w:pPr>
            <w:r w:rsidRPr="00C207D6">
              <w:t>Providências a serem adotadas</w:t>
            </w:r>
          </w:p>
        </w:tc>
        <w:tc>
          <w:tcPr>
            <w:tcW w:w="4515" w:type="dxa"/>
            <w:shd w:val="clear" w:color="auto" w:fill="auto"/>
            <w:tcMar>
              <w:top w:w="100" w:type="dxa"/>
              <w:left w:w="100" w:type="dxa"/>
              <w:bottom w:w="100" w:type="dxa"/>
              <w:right w:w="100" w:type="dxa"/>
            </w:tcMar>
          </w:tcPr>
          <w:p w14:paraId="182BEC3A" w14:textId="77777777" w:rsidR="00C25776" w:rsidRDefault="00C25776" w:rsidP="00C25776">
            <w:pPr>
              <w:pStyle w:val="Normal1"/>
              <w:widowControl w:val="0"/>
              <w:pBdr>
                <w:top w:val="nil"/>
                <w:left w:val="nil"/>
                <w:bottom w:val="nil"/>
                <w:right w:val="nil"/>
                <w:between w:val="nil"/>
              </w:pBdr>
              <w:spacing w:line="240" w:lineRule="auto"/>
              <w:jc w:val="both"/>
            </w:pPr>
            <w:r>
              <w:t xml:space="preserve">Indicar providências de ordem técnica (adequação da parte elétrica, hidráulica, gás, de segurança do trabalho, de espaços, de tecnologia de informação e </w:t>
            </w:r>
            <w:proofErr w:type="gramStart"/>
            <w:r>
              <w:t xml:space="preserve">comunicação, </w:t>
            </w:r>
            <w:proofErr w:type="spellStart"/>
            <w:r>
              <w:t>etc</w:t>
            </w:r>
            <w:proofErr w:type="spellEnd"/>
            <w:proofErr w:type="gramEnd"/>
            <w:r>
              <w:t>), bem como capacitação, administrativas, etc.</w:t>
            </w:r>
          </w:p>
          <w:p w14:paraId="6812250A" w14:textId="77777777" w:rsidR="00C25776" w:rsidRDefault="00C25776" w:rsidP="00C25776">
            <w:pPr>
              <w:pStyle w:val="Normal1"/>
              <w:widowControl w:val="0"/>
              <w:pBdr>
                <w:top w:val="nil"/>
                <w:left w:val="nil"/>
                <w:bottom w:val="nil"/>
                <w:right w:val="nil"/>
                <w:between w:val="nil"/>
              </w:pBdr>
              <w:spacing w:line="240" w:lineRule="auto"/>
              <w:jc w:val="both"/>
            </w:pPr>
          </w:p>
          <w:p w14:paraId="5807054E" w14:textId="1B23E4C6" w:rsidR="00C207D6" w:rsidRPr="00C207D6" w:rsidRDefault="00C25776" w:rsidP="00C25776">
            <w:pPr>
              <w:pStyle w:val="Normal1"/>
              <w:widowControl w:val="0"/>
              <w:pBdr>
                <w:top w:val="nil"/>
                <w:left w:val="nil"/>
                <w:bottom w:val="nil"/>
                <w:right w:val="nil"/>
                <w:between w:val="nil"/>
              </w:pBdr>
              <w:spacing w:line="240" w:lineRule="auto"/>
              <w:jc w:val="both"/>
            </w:pPr>
            <w:r>
              <w:t>Caso não se vislumbre nenhuma providência a ser adotada, basta informar neste item.</w:t>
            </w:r>
          </w:p>
        </w:tc>
      </w:tr>
      <w:tr w:rsidR="00C207D6" w:rsidRPr="00C207D6" w14:paraId="0CF4BEE9" w14:textId="77777777" w:rsidTr="00B75960">
        <w:trPr>
          <w:cantSplit/>
          <w:tblHeader/>
        </w:trPr>
        <w:tc>
          <w:tcPr>
            <w:tcW w:w="4514" w:type="dxa"/>
            <w:shd w:val="clear" w:color="auto" w:fill="auto"/>
            <w:tcMar>
              <w:top w:w="100" w:type="dxa"/>
              <w:left w:w="100" w:type="dxa"/>
              <w:bottom w:w="100" w:type="dxa"/>
              <w:right w:w="100" w:type="dxa"/>
            </w:tcMar>
          </w:tcPr>
          <w:p w14:paraId="1DFB670A" w14:textId="77777777" w:rsidR="00C207D6" w:rsidRPr="00C207D6" w:rsidRDefault="00C207D6" w:rsidP="00B75960">
            <w:pPr>
              <w:pStyle w:val="Normal1"/>
              <w:widowControl w:val="0"/>
              <w:spacing w:before="240" w:after="240" w:line="240" w:lineRule="auto"/>
              <w:jc w:val="both"/>
            </w:pPr>
            <w:r w:rsidRPr="00C207D6">
              <w:t>Possíveis Impactos Ambientais</w:t>
            </w:r>
          </w:p>
        </w:tc>
        <w:tc>
          <w:tcPr>
            <w:tcW w:w="4515" w:type="dxa"/>
            <w:shd w:val="clear" w:color="auto" w:fill="auto"/>
            <w:tcMar>
              <w:top w:w="100" w:type="dxa"/>
              <w:left w:w="100" w:type="dxa"/>
              <w:bottom w:w="100" w:type="dxa"/>
              <w:right w:w="100" w:type="dxa"/>
            </w:tcMar>
          </w:tcPr>
          <w:p w14:paraId="222CBC95" w14:textId="77777777" w:rsidR="00C25776" w:rsidRDefault="00C25776" w:rsidP="00C25776">
            <w:pPr>
              <w:pStyle w:val="Normal1"/>
              <w:widowControl w:val="0"/>
              <w:pBdr>
                <w:top w:val="nil"/>
                <w:left w:val="nil"/>
                <w:bottom w:val="nil"/>
                <w:right w:val="nil"/>
                <w:between w:val="nil"/>
              </w:pBdr>
              <w:spacing w:line="240" w:lineRule="auto"/>
              <w:jc w:val="both"/>
            </w:pPr>
            <w:r>
              <w:t>Se houver possíveis impactos ambientais, descrevê-los, bem como informar possíveis medidas para mitigar esses impactos.</w:t>
            </w:r>
          </w:p>
          <w:p w14:paraId="294B5D32" w14:textId="77777777" w:rsidR="00C25776" w:rsidRDefault="00C25776" w:rsidP="00C25776">
            <w:pPr>
              <w:pStyle w:val="Normal1"/>
              <w:widowControl w:val="0"/>
              <w:pBdr>
                <w:top w:val="nil"/>
                <w:left w:val="nil"/>
                <w:bottom w:val="nil"/>
                <w:right w:val="nil"/>
                <w:between w:val="nil"/>
              </w:pBdr>
              <w:spacing w:line="240" w:lineRule="auto"/>
              <w:jc w:val="both"/>
            </w:pPr>
          </w:p>
          <w:p w14:paraId="50ACB6FC" w14:textId="4B43226D" w:rsidR="00C207D6" w:rsidRPr="00C207D6" w:rsidRDefault="00C25776" w:rsidP="00C25776">
            <w:pPr>
              <w:pStyle w:val="Normal1"/>
              <w:widowControl w:val="0"/>
              <w:pBdr>
                <w:top w:val="nil"/>
                <w:left w:val="nil"/>
                <w:bottom w:val="nil"/>
                <w:right w:val="nil"/>
                <w:between w:val="nil"/>
              </w:pBdr>
              <w:spacing w:line="240" w:lineRule="auto"/>
              <w:jc w:val="both"/>
            </w:pPr>
            <w:r>
              <w:t>Caso não se vislumbre nenhum possível impacto ambiental, basta informar neste item.</w:t>
            </w:r>
          </w:p>
        </w:tc>
      </w:tr>
      <w:tr w:rsidR="00C207D6" w:rsidRPr="00C207D6" w14:paraId="48EDA9DD" w14:textId="77777777" w:rsidTr="00B75960">
        <w:trPr>
          <w:cantSplit/>
          <w:tblHeader/>
        </w:trPr>
        <w:tc>
          <w:tcPr>
            <w:tcW w:w="4514" w:type="dxa"/>
            <w:shd w:val="clear" w:color="auto" w:fill="auto"/>
            <w:tcMar>
              <w:top w:w="100" w:type="dxa"/>
              <w:left w:w="100" w:type="dxa"/>
              <w:bottom w:w="100" w:type="dxa"/>
              <w:right w:w="100" w:type="dxa"/>
            </w:tcMar>
          </w:tcPr>
          <w:p w14:paraId="244CB08F" w14:textId="77777777" w:rsidR="00C207D6" w:rsidRPr="00C207D6" w:rsidRDefault="00C207D6" w:rsidP="00B75960">
            <w:pPr>
              <w:pStyle w:val="Normal1"/>
              <w:widowControl w:val="0"/>
              <w:spacing w:before="240" w:after="240" w:line="240" w:lineRule="auto"/>
              <w:jc w:val="both"/>
            </w:pPr>
            <w:r w:rsidRPr="00C207D6">
              <w:lastRenderedPageBreak/>
              <w:t>Declaração de Viabilidade</w:t>
            </w:r>
          </w:p>
        </w:tc>
        <w:tc>
          <w:tcPr>
            <w:tcW w:w="4515" w:type="dxa"/>
            <w:shd w:val="clear" w:color="auto" w:fill="auto"/>
            <w:tcMar>
              <w:top w:w="100" w:type="dxa"/>
              <w:left w:w="100" w:type="dxa"/>
              <w:bottom w:w="100" w:type="dxa"/>
              <w:right w:w="100" w:type="dxa"/>
            </w:tcMar>
          </w:tcPr>
          <w:p w14:paraId="2D1E3578" w14:textId="77777777" w:rsidR="00C207D6" w:rsidRPr="00C207D6" w:rsidRDefault="00C207D6" w:rsidP="00B75960">
            <w:pPr>
              <w:pStyle w:val="Normal1"/>
              <w:spacing w:line="240" w:lineRule="auto"/>
              <w:jc w:val="both"/>
            </w:pPr>
            <w:r w:rsidRPr="00C207D6">
              <w:t>O sistema oferecerá três opções de declarações: viável, viável com ressalvas e inviável. Escolher uma dessas, de acordo com o julgamento das informações prestadas anteriormente.</w:t>
            </w:r>
          </w:p>
          <w:p w14:paraId="7AF5F60F" w14:textId="77777777" w:rsidR="00C207D6" w:rsidRPr="00C207D6" w:rsidRDefault="00C207D6" w:rsidP="00B75960">
            <w:pPr>
              <w:pStyle w:val="Normal1"/>
              <w:spacing w:line="240" w:lineRule="auto"/>
              <w:jc w:val="both"/>
            </w:pPr>
            <w:r w:rsidRPr="00C207D6">
              <w:t>Caso a aquisição/contratação seja declarada viável, a Divisão de Importação prosseguirá com o processo; caso seja declarada a viabilidade com ressalvas, a Divisão de Importação analisará e levará às autoridades competentes a decisão pelo prosseguimento ou não. Caso seja declarada inviável, a aquisição/contratação não poderá prosseguir.</w:t>
            </w:r>
          </w:p>
        </w:tc>
      </w:tr>
      <w:tr w:rsidR="00C207D6" w:rsidRPr="00C207D6" w14:paraId="20C4ACB2" w14:textId="77777777" w:rsidTr="00B75960">
        <w:trPr>
          <w:cantSplit/>
          <w:tblHeader/>
        </w:trPr>
        <w:tc>
          <w:tcPr>
            <w:tcW w:w="4514" w:type="dxa"/>
            <w:shd w:val="clear" w:color="auto" w:fill="auto"/>
            <w:tcMar>
              <w:top w:w="100" w:type="dxa"/>
              <w:left w:w="100" w:type="dxa"/>
              <w:bottom w:w="100" w:type="dxa"/>
              <w:right w:w="100" w:type="dxa"/>
            </w:tcMar>
          </w:tcPr>
          <w:p w14:paraId="609A6C68" w14:textId="77777777" w:rsidR="00C207D6" w:rsidRPr="00C207D6" w:rsidRDefault="00C207D6" w:rsidP="00B75960">
            <w:pPr>
              <w:pStyle w:val="Normal1"/>
              <w:widowControl w:val="0"/>
              <w:pBdr>
                <w:top w:val="nil"/>
                <w:left w:val="nil"/>
                <w:bottom w:val="nil"/>
                <w:right w:val="nil"/>
                <w:between w:val="nil"/>
              </w:pBdr>
              <w:spacing w:line="240" w:lineRule="auto"/>
              <w:jc w:val="both"/>
            </w:pPr>
            <w:r w:rsidRPr="00C207D6">
              <w:t>Responsáveis</w:t>
            </w:r>
          </w:p>
        </w:tc>
        <w:tc>
          <w:tcPr>
            <w:tcW w:w="4515" w:type="dxa"/>
            <w:shd w:val="clear" w:color="auto" w:fill="auto"/>
            <w:tcMar>
              <w:top w:w="100" w:type="dxa"/>
              <w:left w:w="100" w:type="dxa"/>
              <w:bottom w:w="100" w:type="dxa"/>
              <w:right w:w="100" w:type="dxa"/>
            </w:tcMar>
          </w:tcPr>
          <w:p w14:paraId="1F3DCBEB" w14:textId="006D8B42" w:rsidR="00C207D6" w:rsidRPr="00C207D6" w:rsidRDefault="00D65565" w:rsidP="00B75960">
            <w:pPr>
              <w:pStyle w:val="Normal1"/>
              <w:widowControl w:val="0"/>
              <w:pBdr>
                <w:top w:val="nil"/>
                <w:left w:val="nil"/>
                <w:bottom w:val="nil"/>
                <w:right w:val="nil"/>
                <w:between w:val="nil"/>
              </w:pBdr>
              <w:spacing w:line="240" w:lineRule="auto"/>
              <w:jc w:val="both"/>
            </w:pPr>
            <w:r>
              <w:t xml:space="preserve">Clique no campo “Adicionar” e preencha os dados dos </w:t>
            </w:r>
            <w:r w:rsidR="00C207D6" w:rsidRPr="00C207D6">
              <w:t>responsáveis pela elaboração do ETP.</w:t>
            </w:r>
          </w:p>
        </w:tc>
      </w:tr>
    </w:tbl>
    <w:p w14:paraId="6B68F9B8" w14:textId="16689B70" w:rsidR="00825166" w:rsidRDefault="00EA2AB9" w:rsidP="0008143A">
      <w:pPr>
        <w:pStyle w:val="Normal1"/>
        <w:spacing w:before="240" w:after="240"/>
        <w:jc w:val="both"/>
      </w:pPr>
      <w:r w:rsidRPr="00EA2AB9">
        <w:t xml:space="preserve">De acordo com o item 22 do </w:t>
      </w:r>
      <w:hyperlink r:id="rId45" w:history="1">
        <w:r w:rsidRPr="00EA2AB9">
          <w:rPr>
            <w:rStyle w:val="Hyperlink"/>
          </w:rPr>
          <w:t>Manual do ETP</w:t>
        </w:r>
      </w:hyperlink>
      <w:r w:rsidRPr="00EA2AB9">
        <w:t>, visualize e baixe o arquivo do ETP em sua versão final. Após baixar o documento, junte-o ao processo.</w:t>
      </w:r>
    </w:p>
    <w:p w14:paraId="23F7751A" w14:textId="326F5167" w:rsidR="00983056" w:rsidRDefault="00983056" w:rsidP="0008143A">
      <w:pPr>
        <w:pStyle w:val="Normal1"/>
        <w:spacing w:before="240" w:after="240"/>
        <w:jc w:val="both"/>
      </w:pPr>
      <w:r w:rsidRPr="00983056">
        <w:rPr>
          <w:b/>
          <w:bCs/>
        </w:rPr>
        <w:t xml:space="preserve">Importante: </w:t>
      </w:r>
      <w:hyperlink r:id="rId46" w:history="1">
        <w:r w:rsidRPr="00983056">
          <w:rPr>
            <w:rStyle w:val="Hyperlink"/>
          </w:rPr>
          <w:t>Na subseção “Procedimentos”, na parte de Formulários</w:t>
        </w:r>
      </w:hyperlink>
      <w:r>
        <w:t>, há um arquivo em Word com o modelo de ETP, para rascunhar as informações, e que condensa as informações de como preencher o ETP prestadas no quadro acima.</w:t>
      </w:r>
    </w:p>
    <w:p w14:paraId="1310DB69" w14:textId="77777777" w:rsidR="00983056" w:rsidRDefault="00983056" w:rsidP="0008143A">
      <w:pPr>
        <w:pStyle w:val="Normal1"/>
        <w:spacing w:before="240" w:after="240"/>
        <w:jc w:val="both"/>
      </w:pPr>
    </w:p>
    <w:p w14:paraId="0B631E8F" w14:textId="216F59A5" w:rsidR="00C207D6" w:rsidRDefault="00261B96" w:rsidP="00C207D6">
      <w:pPr>
        <w:pStyle w:val="Ttulo3"/>
        <w:jc w:val="both"/>
      </w:pPr>
      <w:bookmarkStart w:id="73" w:name="_9.1._ETP_para"/>
      <w:bookmarkStart w:id="74" w:name="_Toc168491156"/>
      <w:bookmarkEnd w:id="73"/>
      <w:r>
        <w:t>1</w:t>
      </w:r>
      <w:r w:rsidR="002A41AD">
        <w:t>3</w:t>
      </w:r>
      <w:r w:rsidR="00C207D6">
        <w:t xml:space="preserve">.1. ETP para aquisições/contratações de TIC – IN </w:t>
      </w:r>
      <w:r w:rsidR="00B75960">
        <w:t>94/2022</w:t>
      </w:r>
      <w:bookmarkEnd w:id="74"/>
    </w:p>
    <w:p w14:paraId="51509891" w14:textId="0D0427E9" w:rsidR="00C207D6" w:rsidRPr="00CD5452" w:rsidRDefault="00C207D6" w:rsidP="00C207D6">
      <w:pPr>
        <w:jc w:val="both"/>
      </w:pPr>
      <w:r w:rsidRPr="00CD5452">
        <w:rPr>
          <w:bCs/>
        </w:rPr>
        <w:t>Os</w:t>
      </w:r>
      <w:r w:rsidRPr="004A752E">
        <w:t xml:space="preserve"> processos de TIC (Tecnologia da Informação e Comunicação) com valor acima de</w:t>
      </w:r>
      <w:r w:rsidR="00B75960">
        <w:t xml:space="preserve">, atualmente, </w:t>
      </w:r>
      <w:r w:rsidR="00D65565" w:rsidRPr="004E094C">
        <w:t xml:space="preserve">R$ </w:t>
      </w:r>
      <w:r w:rsidR="00D65565">
        <w:t xml:space="preserve">59.906,02 </w:t>
      </w:r>
      <w:r w:rsidRPr="00CD5452">
        <w:t xml:space="preserve">exigem a adoção de ETP próprio, conforme IN </w:t>
      </w:r>
      <w:r w:rsidR="00B75960">
        <w:t>94/2022</w:t>
      </w:r>
      <w:r w:rsidR="00D65565">
        <w:t>.</w:t>
      </w:r>
    </w:p>
    <w:p w14:paraId="1BF9C4A6" w14:textId="6D35BC4A" w:rsidR="00C207D6" w:rsidRPr="00CD5452" w:rsidRDefault="00C207D6" w:rsidP="00C207D6">
      <w:pPr>
        <w:pStyle w:val="Normal1"/>
        <w:spacing w:before="240" w:after="240"/>
        <w:jc w:val="both"/>
        <w:rPr>
          <w:highlight w:val="yellow"/>
        </w:rPr>
      </w:pPr>
      <w:r w:rsidRPr="00CD5452">
        <w:t>Con</w:t>
      </w:r>
      <w:r w:rsidR="00D65565">
        <w:t>siderando o</w:t>
      </w:r>
      <w:r w:rsidRPr="00CD5452">
        <w:t xml:space="preserve"> </w:t>
      </w:r>
      <w:hyperlink r:id="rId47">
        <w:r w:rsidRPr="00CD5452">
          <w:rPr>
            <w:color w:val="1155CC"/>
            <w:u w:val="single"/>
          </w:rPr>
          <w:t xml:space="preserve">§ 2º do art. 11 da IN </w:t>
        </w:r>
      </w:hyperlink>
      <w:hyperlink r:id="rId48">
        <w:r w:rsidR="00B75960">
          <w:rPr>
            <w:color w:val="1155CC"/>
            <w:u w:val="single"/>
          </w:rPr>
          <w:t>94/2022</w:t>
        </w:r>
      </w:hyperlink>
      <w:r w:rsidRPr="00CD5452">
        <w:t>, “</w:t>
      </w:r>
      <w:r w:rsidR="00B75960" w:rsidRPr="00B75960">
        <w:t>O Estudo Técnico Preliminar da Contratação será aprovado e assinado pelos Integrantes Técnico e Requisitante da Equipe de Planejamento da Contratação e pela autoridade máxima da Área de TIC</w:t>
      </w:r>
      <w:r w:rsidR="00B75960">
        <w:t>”</w:t>
      </w:r>
      <w:r w:rsidR="00B75960" w:rsidRPr="00B75960">
        <w:t>.</w:t>
      </w:r>
      <w:r w:rsidRPr="00CD5452">
        <w:t xml:space="preserve"> (no caso da UFABC, o dirigente máximo do NTI).</w:t>
      </w:r>
    </w:p>
    <w:p w14:paraId="57F9E334" w14:textId="7F842416" w:rsidR="00C207D6" w:rsidRPr="00CD5452" w:rsidRDefault="00C207D6" w:rsidP="00C207D6">
      <w:pPr>
        <w:pStyle w:val="Normal1"/>
        <w:spacing w:before="240" w:after="240"/>
        <w:jc w:val="both"/>
      </w:pPr>
      <w:r w:rsidRPr="00CD5452">
        <w:t xml:space="preserve">O Estudo Técnico Preliminar (ETP) referente à TIC possuem alguns campos extras, em relação ao ETP comum. </w:t>
      </w:r>
      <w:r w:rsidR="00D65565">
        <w:t>Seguem na tabela abaixo tais</w:t>
      </w:r>
      <w:r w:rsidRPr="00CD5452">
        <w:t xml:space="preserve"> campos e o que deve ser </w:t>
      </w:r>
      <w:r w:rsidR="00D65565">
        <w:t>preenchid</w:t>
      </w:r>
      <w:r w:rsidRPr="00CD5452">
        <w:t>o</w:t>
      </w:r>
      <w:r w:rsidR="00D65565">
        <w:t xml:space="preserve"> em cada um deles:</w:t>
      </w:r>
    </w:p>
    <w:tbl>
      <w:tblPr>
        <w:tblStyle w:val="Tabelacomgrade"/>
        <w:tblW w:w="0" w:type="auto"/>
        <w:tblLook w:val="04A0" w:firstRow="1" w:lastRow="0" w:firstColumn="1" w:lastColumn="0" w:noHBand="0" w:noVBand="1"/>
      </w:tblPr>
      <w:tblGrid>
        <w:gridCol w:w="1611"/>
        <w:gridCol w:w="7634"/>
      </w:tblGrid>
      <w:tr w:rsidR="00C207D6" w:rsidRPr="00CD5452" w14:paraId="73150CB7" w14:textId="77777777" w:rsidTr="00B75960">
        <w:tc>
          <w:tcPr>
            <w:tcW w:w="1384" w:type="dxa"/>
          </w:tcPr>
          <w:p w14:paraId="288E25FF" w14:textId="77777777" w:rsidR="00C207D6" w:rsidRPr="00CD5452" w:rsidRDefault="00C207D6" w:rsidP="00B75960">
            <w:pPr>
              <w:pStyle w:val="Normal1"/>
              <w:spacing w:before="240" w:after="240"/>
              <w:jc w:val="both"/>
              <w:rPr>
                <w:b/>
                <w:bCs/>
              </w:rPr>
            </w:pPr>
            <w:r w:rsidRPr="00CD5452">
              <w:rPr>
                <w:b/>
                <w:bCs/>
              </w:rPr>
              <w:t>Campo</w:t>
            </w:r>
          </w:p>
        </w:tc>
        <w:tc>
          <w:tcPr>
            <w:tcW w:w="7861" w:type="dxa"/>
          </w:tcPr>
          <w:p w14:paraId="705474E3" w14:textId="77777777" w:rsidR="00C207D6" w:rsidRPr="00CD5452" w:rsidRDefault="00C207D6" w:rsidP="00B75960">
            <w:pPr>
              <w:pStyle w:val="Normal1"/>
              <w:spacing w:before="240" w:after="240"/>
              <w:jc w:val="both"/>
              <w:rPr>
                <w:b/>
                <w:bCs/>
              </w:rPr>
            </w:pPr>
            <w:r w:rsidRPr="00CD5452">
              <w:rPr>
                <w:b/>
                <w:bCs/>
              </w:rPr>
              <w:t>Como Preencher</w:t>
            </w:r>
            <w:r>
              <w:rPr>
                <w:b/>
                <w:bCs/>
              </w:rPr>
              <w:t xml:space="preserve"> (de acordo com a página do Sistema ETP Digital):</w:t>
            </w:r>
          </w:p>
        </w:tc>
      </w:tr>
      <w:tr w:rsidR="00C207D6" w:rsidRPr="00CD5452" w14:paraId="34AC76F6" w14:textId="77777777" w:rsidTr="00B75960">
        <w:tc>
          <w:tcPr>
            <w:tcW w:w="1384" w:type="dxa"/>
          </w:tcPr>
          <w:p w14:paraId="0995CA2F" w14:textId="77777777" w:rsidR="00C207D6" w:rsidRPr="00CD5452" w:rsidRDefault="00C207D6" w:rsidP="00B75960">
            <w:pPr>
              <w:pStyle w:val="Normal1"/>
              <w:spacing w:before="240" w:after="240"/>
              <w:jc w:val="both"/>
            </w:pPr>
            <w:r>
              <w:t>Necessidades de Negócio</w:t>
            </w:r>
          </w:p>
        </w:tc>
        <w:tc>
          <w:tcPr>
            <w:tcW w:w="7861" w:type="dxa"/>
          </w:tcPr>
          <w:p w14:paraId="527A30BC" w14:textId="0D33FAA6" w:rsidR="00C207D6" w:rsidRPr="00C207D6" w:rsidRDefault="00C207D6" w:rsidP="00B75960">
            <w:pPr>
              <w:pStyle w:val="Normal1"/>
              <w:spacing w:before="240" w:after="240"/>
              <w:jc w:val="both"/>
              <w:rPr>
                <w:sz w:val="20"/>
                <w:szCs w:val="20"/>
              </w:rPr>
            </w:pPr>
            <w:r w:rsidRPr="00C207D6">
              <w:rPr>
                <w:color w:val="333333"/>
                <w:sz w:val="20"/>
                <w:szCs w:val="20"/>
                <w:shd w:val="clear" w:color="auto" w:fill="FFFFFF"/>
              </w:rPr>
              <w:t>A definição das necessidades de negócio representa o detalhamento do objeto a ser contratado - O QUE a solução deve prover.</w:t>
            </w:r>
          </w:p>
        </w:tc>
      </w:tr>
      <w:tr w:rsidR="00C207D6" w:rsidRPr="00CD5452" w14:paraId="40F75484" w14:textId="77777777" w:rsidTr="00B75960">
        <w:tc>
          <w:tcPr>
            <w:tcW w:w="1384" w:type="dxa"/>
          </w:tcPr>
          <w:p w14:paraId="575C8CF7" w14:textId="77777777" w:rsidR="00C207D6" w:rsidRDefault="00C207D6" w:rsidP="00B75960">
            <w:pPr>
              <w:pStyle w:val="Normal1"/>
              <w:spacing w:before="240" w:after="240"/>
              <w:jc w:val="both"/>
            </w:pPr>
            <w:r>
              <w:t xml:space="preserve">Necessidades </w:t>
            </w:r>
            <w:r>
              <w:lastRenderedPageBreak/>
              <w:t>Tecnológicas</w:t>
            </w:r>
          </w:p>
        </w:tc>
        <w:tc>
          <w:tcPr>
            <w:tcW w:w="7861" w:type="dxa"/>
          </w:tcPr>
          <w:p w14:paraId="1498B228" w14:textId="19285C85"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lastRenderedPageBreak/>
              <w:t xml:space="preserve">Quais as características de sua infraestrutura, capacidade, organização, boas práticas implementadas e decisões que foram tomadas pela área de TIC ao longo </w:t>
            </w:r>
            <w:r w:rsidRPr="00C207D6">
              <w:rPr>
                <w:color w:val="333333"/>
                <w:sz w:val="20"/>
                <w:szCs w:val="20"/>
                <w:shd w:val="clear" w:color="auto" w:fill="FFFFFF"/>
              </w:rPr>
              <w:lastRenderedPageBreak/>
              <w:t>dos anos, bem com os projetos para o futuro.</w:t>
            </w:r>
          </w:p>
        </w:tc>
      </w:tr>
      <w:tr w:rsidR="00C207D6" w:rsidRPr="00CD5452" w14:paraId="52F7E532" w14:textId="77777777" w:rsidTr="00B75960">
        <w:tc>
          <w:tcPr>
            <w:tcW w:w="1384" w:type="dxa"/>
          </w:tcPr>
          <w:p w14:paraId="6B721754" w14:textId="77777777" w:rsidR="00C207D6" w:rsidRDefault="00C207D6" w:rsidP="00B75960">
            <w:pPr>
              <w:pStyle w:val="Normal1"/>
              <w:spacing w:before="240" w:after="240"/>
              <w:jc w:val="both"/>
            </w:pPr>
            <w:r w:rsidRPr="00CD5452">
              <w:lastRenderedPageBreak/>
              <w:t>Demais requisitos necessários e suficientes à escolha da solução de TIC</w:t>
            </w:r>
          </w:p>
        </w:tc>
        <w:tc>
          <w:tcPr>
            <w:tcW w:w="7861" w:type="dxa"/>
          </w:tcPr>
          <w:p w14:paraId="12F5E762" w14:textId="77777777"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t>Deve-se descrever todos os requisitos indispensáveis ao atendimento à necessidade de negócio e garantindo-se a economicidade da contratação. Nessa seção pode-se detalhar:</w:t>
            </w:r>
          </w:p>
          <w:p w14:paraId="7EBA436F" w14:textId="77777777" w:rsidR="00C207D6" w:rsidRPr="00CD5452" w:rsidRDefault="00C207D6" w:rsidP="00B75960">
            <w:pPr>
              <w:pStyle w:val="Normal1"/>
              <w:spacing w:before="240" w:after="240"/>
              <w:jc w:val="both"/>
              <w:rPr>
                <w:color w:val="333333"/>
                <w:sz w:val="20"/>
                <w:szCs w:val="20"/>
                <w:shd w:val="clear" w:color="auto" w:fill="FFFFFF"/>
              </w:rPr>
            </w:pPr>
            <w:r w:rsidRPr="00CD5452">
              <w:rPr>
                <w:color w:val="333333"/>
                <w:sz w:val="20"/>
                <w:szCs w:val="20"/>
                <w:shd w:val="clear" w:color="auto" w:fill="FFFFFF"/>
              </w:rPr>
              <w:t>a) os requisitos Internos Funcionais, que são aqueles ligados diretamente às funcionalidades esperadas pela área requisitante e necessárias aos usuários finais, de maneira a atender à necessidade da contratação.</w:t>
            </w:r>
          </w:p>
          <w:p w14:paraId="4AB9F94D" w14:textId="77777777" w:rsidR="00C207D6" w:rsidRPr="00CD5452" w:rsidRDefault="00C207D6" w:rsidP="00B75960">
            <w:pPr>
              <w:pStyle w:val="Normal1"/>
              <w:spacing w:before="240" w:after="240"/>
              <w:jc w:val="both"/>
              <w:rPr>
                <w:color w:val="333333"/>
                <w:sz w:val="20"/>
                <w:szCs w:val="20"/>
                <w:shd w:val="clear" w:color="auto" w:fill="FFFFFF"/>
              </w:rPr>
            </w:pPr>
            <w:r w:rsidRPr="00CD5452">
              <w:rPr>
                <w:color w:val="333333"/>
                <w:sz w:val="20"/>
                <w:szCs w:val="20"/>
                <w:shd w:val="clear" w:color="auto" w:fill="FFFFFF"/>
              </w:rPr>
              <w:t>b) Requisitos Internos Não Funcionais, que não estão vinculados diretamente à necessidade da contratação (a exemplo de requisitos de disponibilidade, usabilidade, acessibilidade, integridade, segurança) ou ainda relacionado a atendimento a padrões internos da organização.</w:t>
            </w:r>
          </w:p>
          <w:p w14:paraId="5B9DE21A" w14:textId="77777777" w:rsidR="00C207D6" w:rsidRPr="00CD5452" w:rsidRDefault="00C207D6" w:rsidP="00B75960">
            <w:pPr>
              <w:pStyle w:val="Normal1"/>
              <w:spacing w:before="240" w:after="240"/>
              <w:jc w:val="both"/>
              <w:rPr>
                <w:color w:val="333333"/>
                <w:sz w:val="20"/>
                <w:szCs w:val="20"/>
                <w:shd w:val="clear" w:color="auto" w:fill="FFFFFF"/>
              </w:rPr>
            </w:pPr>
            <w:r w:rsidRPr="00CD5452">
              <w:rPr>
                <w:color w:val="333333"/>
                <w:sz w:val="20"/>
                <w:szCs w:val="20"/>
                <w:shd w:val="clear" w:color="auto" w:fill="FFFFFF"/>
              </w:rPr>
              <w:t>c) Requisitos Externos, que são os gerados fora da organização, a exemplo de demandas legais, regulatórias e de padronização estabelecidas pelo Governo Federal.</w:t>
            </w:r>
          </w:p>
        </w:tc>
      </w:tr>
      <w:tr w:rsidR="00C207D6" w:rsidRPr="00CD5452" w14:paraId="26565245" w14:textId="77777777" w:rsidTr="00B75960">
        <w:tc>
          <w:tcPr>
            <w:tcW w:w="1384" w:type="dxa"/>
          </w:tcPr>
          <w:p w14:paraId="0B20A2A2" w14:textId="77777777" w:rsidR="00C207D6" w:rsidRPr="00CD5452" w:rsidRDefault="00C207D6" w:rsidP="00B75960">
            <w:pPr>
              <w:pStyle w:val="Normal1"/>
              <w:spacing w:before="240" w:after="240"/>
              <w:jc w:val="both"/>
            </w:pPr>
            <w:r>
              <w:t>Estimativa da Demanda – Quantidade de Bens e Serviços</w:t>
            </w:r>
          </w:p>
        </w:tc>
        <w:tc>
          <w:tcPr>
            <w:tcW w:w="7861" w:type="dxa"/>
          </w:tcPr>
          <w:p w14:paraId="7E0BD0CD" w14:textId="77777777" w:rsidR="00C207D6" w:rsidRPr="00CD5452" w:rsidRDefault="00C207D6" w:rsidP="00B75960">
            <w:pPr>
              <w:pStyle w:val="Normal1"/>
              <w:spacing w:before="240" w:after="240"/>
              <w:jc w:val="both"/>
              <w:rPr>
                <w:b/>
                <w:bCs/>
                <w:color w:val="333333"/>
                <w:sz w:val="20"/>
                <w:szCs w:val="20"/>
                <w:shd w:val="clear" w:color="auto" w:fill="FFFFFF"/>
              </w:rPr>
            </w:pPr>
            <w:r w:rsidRPr="00C207D6">
              <w:rPr>
                <w:color w:val="333333"/>
                <w:sz w:val="20"/>
                <w:szCs w:val="20"/>
                <w:shd w:val="clear" w:color="auto" w:fill="FFFFFF"/>
              </w:rPr>
              <w:t>Descrever de forma detalhada, motivada e justificada, inclusive quanto à forma de cálculo, o quantitativo de bens e serviços necessários para a sua composição.</w:t>
            </w:r>
            <w:r w:rsidRPr="00CD5452">
              <w:rPr>
                <w:b/>
                <w:bCs/>
                <w:color w:val="333333"/>
                <w:sz w:val="20"/>
                <w:szCs w:val="20"/>
                <w:shd w:val="clear" w:color="auto" w:fill="FFFFFF"/>
              </w:rPr>
              <w:t xml:space="preserve"> </w:t>
            </w:r>
            <w:r w:rsidRPr="00CD5452">
              <w:rPr>
                <w:color w:val="333333"/>
                <w:sz w:val="20"/>
                <w:szCs w:val="20"/>
                <w:shd w:val="clear" w:color="auto" w:fill="FFFFFF"/>
              </w:rPr>
              <w:t>É importante documentar a aplicação do método adotado para o cálculo das estimativas das quantidades dos itens a contratar, explicitando como os cálculos foram feitos (memorial de cálculo).</w:t>
            </w:r>
          </w:p>
        </w:tc>
      </w:tr>
      <w:tr w:rsidR="00C207D6" w:rsidRPr="00CD5452" w14:paraId="15A952D4" w14:textId="77777777" w:rsidTr="00B75960">
        <w:tc>
          <w:tcPr>
            <w:tcW w:w="1384" w:type="dxa"/>
          </w:tcPr>
          <w:p w14:paraId="589ED60A" w14:textId="77777777" w:rsidR="00C207D6" w:rsidRDefault="00C207D6" w:rsidP="00B75960">
            <w:pPr>
              <w:pStyle w:val="Normal1"/>
              <w:spacing w:before="240" w:after="240"/>
              <w:jc w:val="both"/>
            </w:pPr>
            <w:r>
              <w:t>Levantamento de Soluções</w:t>
            </w:r>
          </w:p>
        </w:tc>
        <w:tc>
          <w:tcPr>
            <w:tcW w:w="7861" w:type="dxa"/>
          </w:tcPr>
          <w:p w14:paraId="60862794" w14:textId="52753E65"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t>Deve-se realizar um levantamento de soluções disponíveis que podem atender à necessidade da contratação para órgão/entidade, em alinhamento ao inciso II do art. 11.</w:t>
            </w:r>
          </w:p>
        </w:tc>
      </w:tr>
      <w:tr w:rsidR="00C207D6" w:rsidRPr="00CD5452" w14:paraId="2DDCBCE9" w14:textId="77777777" w:rsidTr="00B75960">
        <w:tc>
          <w:tcPr>
            <w:tcW w:w="1384" w:type="dxa"/>
          </w:tcPr>
          <w:p w14:paraId="1BDB3E5F" w14:textId="77777777" w:rsidR="00C207D6" w:rsidRDefault="00C207D6" w:rsidP="00B75960">
            <w:pPr>
              <w:pStyle w:val="Normal1"/>
              <w:spacing w:before="240" w:after="240"/>
              <w:jc w:val="both"/>
            </w:pPr>
            <w:r w:rsidRPr="004F1B89">
              <w:t>Análise comparativa de soluções</w:t>
            </w:r>
          </w:p>
        </w:tc>
        <w:tc>
          <w:tcPr>
            <w:tcW w:w="7861" w:type="dxa"/>
          </w:tcPr>
          <w:p w14:paraId="44F4948F" w14:textId="77777777"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t>Consiste em uma análise crítica entre as diferentes soluções, considerando o aspecto econômico (TCO) entre as Soluções e os aspectos qualitativos em termos de benefícios para o alcance dos objetivos da contratação.</w:t>
            </w:r>
          </w:p>
          <w:p w14:paraId="75F407D0" w14:textId="77777777" w:rsidR="00C207D6" w:rsidRPr="004F1B89" w:rsidRDefault="00C207D6" w:rsidP="00B75960">
            <w:pPr>
              <w:pStyle w:val="Normal1"/>
              <w:spacing w:before="240" w:after="240"/>
              <w:jc w:val="both"/>
              <w:rPr>
                <w:color w:val="333333"/>
                <w:sz w:val="20"/>
                <w:szCs w:val="20"/>
                <w:shd w:val="clear" w:color="auto" w:fill="FFFFFF"/>
              </w:rPr>
            </w:pPr>
            <w:r w:rsidRPr="004F1B89">
              <w:rPr>
                <w:color w:val="333333"/>
                <w:sz w:val="20"/>
                <w:szCs w:val="20"/>
                <w:shd w:val="clear" w:color="auto" w:fill="FFFFFF"/>
              </w:rPr>
              <w:t xml:space="preserve">Além da abordagem quantitativa, uma boa prática para auxiliar nas decisões é desenhar uma matriz qualitativa comparativa, em que cada coluna representa uma solução e cada linha uma dimensão qualitativa a ser avaliada. Nessa matriz cada célula contém uma avaliação qualidade na relação solução </w:t>
            </w:r>
            <w:proofErr w:type="spellStart"/>
            <w:r w:rsidRPr="004F1B89">
              <w:rPr>
                <w:color w:val="333333"/>
                <w:sz w:val="20"/>
                <w:szCs w:val="20"/>
                <w:shd w:val="clear" w:color="auto" w:fill="FFFFFF"/>
              </w:rPr>
              <w:t>vs</w:t>
            </w:r>
            <w:proofErr w:type="spellEnd"/>
            <w:r w:rsidRPr="004F1B89">
              <w:rPr>
                <w:color w:val="333333"/>
                <w:sz w:val="20"/>
                <w:szCs w:val="20"/>
                <w:shd w:val="clear" w:color="auto" w:fill="FFFFFF"/>
              </w:rPr>
              <w:t xml:space="preserve"> dimensão a ser avaliada.</w:t>
            </w:r>
          </w:p>
        </w:tc>
      </w:tr>
      <w:tr w:rsidR="00C207D6" w:rsidRPr="00CD5452" w14:paraId="7A8A07F1" w14:textId="77777777" w:rsidTr="00B75960">
        <w:tc>
          <w:tcPr>
            <w:tcW w:w="1384" w:type="dxa"/>
          </w:tcPr>
          <w:p w14:paraId="08480459" w14:textId="77777777" w:rsidR="00C207D6" w:rsidRPr="004F1B89" w:rsidRDefault="00C207D6" w:rsidP="00B75960">
            <w:pPr>
              <w:pStyle w:val="Normal1"/>
              <w:spacing w:before="240" w:after="240"/>
              <w:jc w:val="both"/>
            </w:pPr>
            <w:r w:rsidRPr="00577C12">
              <w:t>Registro de soluções consideradas inviáveis</w:t>
            </w:r>
          </w:p>
        </w:tc>
        <w:tc>
          <w:tcPr>
            <w:tcW w:w="7861" w:type="dxa"/>
          </w:tcPr>
          <w:p w14:paraId="4DDB8BAB" w14:textId="77777777"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t>Conforme § 1º do art. 11, as soluções identificadas e consideradas inviáveis deverão ser registradas no Estudo Técnico Preliminar da Contratação (breve descrição e justificativa), dispensando-se a realização dos respectivos cálculos de custo total de propriedade.</w:t>
            </w:r>
          </w:p>
        </w:tc>
      </w:tr>
      <w:tr w:rsidR="00C207D6" w:rsidRPr="00CD5452" w14:paraId="52DA05E6" w14:textId="77777777" w:rsidTr="00B75960">
        <w:tc>
          <w:tcPr>
            <w:tcW w:w="1384" w:type="dxa"/>
          </w:tcPr>
          <w:p w14:paraId="1C5FAD2D" w14:textId="77777777" w:rsidR="00C207D6" w:rsidRPr="00577C12" w:rsidRDefault="00C207D6" w:rsidP="00B75960">
            <w:pPr>
              <w:pStyle w:val="Normal1"/>
              <w:spacing w:before="240" w:after="240"/>
              <w:jc w:val="both"/>
            </w:pPr>
            <w:r w:rsidRPr="00577C12">
              <w:t>Análise comparativa de custos (TCO)</w:t>
            </w:r>
          </w:p>
        </w:tc>
        <w:tc>
          <w:tcPr>
            <w:tcW w:w="7861" w:type="dxa"/>
          </w:tcPr>
          <w:p w14:paraId="1D835E4F" w14:textId="77777777" w:rsidR="00C207D6" w:rsidRPr="00C207D6" w:rsidRDefault="00C207D6" w:rsidP="00B75960">
            <w:pPr>
              <w:pStyle w:val="Normal1"/>
              <w:spacing w:before="240" w:after="240"/>
              <w:jc w:val="both"/>
              <w:rPr>
                <w:color w:val="333333"/>
                <w:sz w:val="20"/>
                <w:szCs w:val="20"/>
                <w:shd w:val="clear" w:color="auto" w:fill="FFFFFF"/>
              </w:rPr>
            </w:pPr>
            <w:r w:rsidRPr="00C207D6">
              <w:rPr>
                <w:color w:val="333333"/>
                <w:sz w:val="20"/>
                <w:szCs w:val="20"/>
                <w:shd w:val="clear" w:color="auto" w:fill="FFFFFF"/>
              </w:rPr>
              <w:t>Conforme inciso III do art. 11, deve-se proceder a comparação de custos totais de propriedade para as soluções técnica e funcionalmente viáveis.</w:t>
            </w:r>
          </w:p>
          <w:p w14:paraId="53C5B0B3" w14:textId="77777777" w:rsidR="00C207D6" w:rsidRPr="00577C12" w:rsidRDefault="00C207D6" w:rsidP="00B75960">
            <w:pPr>
              <w:pStyle w:val="Normal1"/>
              <w:spacing w:before="240" w:after="240"/>
              <w:jc w:val="both"/>
              <w:rPr>
                <w:color w:val="333333"/>
                <w:sz w:val="20"/>
                <w:szCs w:val="20"/>
                <w:shd w:val="clear" w:color="auto" w:fill="FFFFFF"/>
              </w:rPr>
            </w:pPr>
            <w:r w:rsidRPr="00577C12">
              <w:rPr>
                <w:color w:val="333333"/>
                <w:sz w:val="20"/>
                <w:szCs w:val="20"/>
                <w:shd w:val="clear" w:color="auto" w:fill="FFFFFF"/>
              </w:rPr>
              <w:t>Para cada solução considerada viável deve-se realizar o cálculo do Custo Total de Propriedade, considerando os custos inerentes ao ciclo de vida dos bens e serviços da solução, a exemplo dos valores de aquisição dos ativos, insumos, garantia técnica estendida, manutenção, migração e treinamento.</w:t>
            </w:r>
          </w:p>
          <w:p w14:paraId="62189F1D" w14:textId="77777777" w:rsidR="00C207D6" w:rsidRPr="00577C12" w:rsidRDefault="00C207D6" w:rsidP="00B75960">
            <w:pPr>
              <w:pStyle w:val="Normal1"/>
              <w:spacing w:before="240" w:after="240"/>
              <w:jc w:val="both"/>
              <w:rPr>
                <w:color w:val="333333"/>
                <w:sz w:val="20"/>
                <w:szCs w:val="20"/>
                <w:shd w:val="clear" w:color="auto" w:fill="FFFFFF"/>
              </w:rPr>
            </w:pPr>
            <w:r w:rsidRPr="00577C12">
              <w:rPr>
                <w:color w:val="333333"/>
                <w:sz w:val="20"/>
                <w:szCs w:val="20"/>
                <w:shd w:val="clear" w:color="auto" w:fill="FFFFFF"/>
              </w:rPr>
              <w:lastRenderedPageBreak/>
              <w:t>Deve-se registrar a memória de cálculo que referencie os preços e os custos utilizados na análise, com vistas a permitir a verificação da origem dos dados.</w:t>
            </w:r>
          </w:p>
          <w:p w14:paraId="659CFE70" w14:textId="77777777" w:rsidR="00C207D6" w:rsidRPr="00577C12" w:rsidRDefault="00C207D6" w:rsidP="00B75960">
            <w:pPr>
              <w:pStyle w:val="Normal1"/>
              <w:spacing w:before="240" w:after="240"/>
              <w:jc w:val="both"/>
              <w:rPr>
                <w:b/>
                <w:bCs/>
                <w:color w:val="333333"/>
                <w:sz w:val="20"/>
                <w:szCs w:val="20"/>
                <w:shd w:val="clear" w:color="auto" w:fill="FFFFFF"/>
              </w:rPr>
            </w:pPr>
            <w:r w:rsidRPr="00577C12">
              <w:rPr>
                <w:color w:val="333333"/>
                <w:sz w:val="20"/>
                <w:szCs w:val="20"/>
                <w:shd w:val="clear" w:color="auto" w:fill="FFFFFF"/>
              </w:rPr>
              <w:t>A análise comparativa deve ser feita por meio da elaboração de um mapa comparativo, consolidando os resultados apresentados.</w:t>
            </w:r>
          </w:p>
        </w:tc>
      </w:tr>
    </w:tbl>
    <w:p w14:paraId="2D37C3BF" w14:textId="77777777" w:rsidR="00EA2AB9" w:rsidRDefault="00C207D6" w:rsidP="00EA2AB9">
      <w:pPr>
        <w:pStyle w:val="Normal1"/>
        <w:spacing w:before="240" w:after="240"/>
        <w:jc w:val="both"/>
      </w:pPr>
      <w:r w:rsidRPr="00577C12">
        <w:lastRenderedPageBreak/>
        <w:t>Os demais campos possuem forma de preenchimento similar ao ETP comum.</w:t>
      </w:r>
      <w:r w:rsidR="00EA2AB9">
        <w:t xml:space="preserve"> </w:t>
      </w:r>
      <w:r w:rsidR="00EA2AB9" w:rsidRPr="00EA2AB9">
        <w:t xml:space="preserve">De acordo com o item 22 do </w:t>
      </w:r>
      <w:hyperlink r:id="rId49" w:history="1">
        <w:r w:rsidR="00EA2AB9" w:rsidRPr="00EA2AB9">
          <w:rPr>
            <w:rStyle w:val="Hyperlink"/>
          </w:rPr>
          <w:t>Manual do ETP</w:t>
        </w:r>
      </w:hyperlink>
      <w:r w:rsidR="00EA2AB9" w:rsidRPr="00EA2AB9">
        <w:t>, visualize e baixe o arquivo do ETP em sua versão final. Após baixar o documento, junte-o ao processo.</w:t>
      </w:r>
    </w:p>
    <w:p w14:paraId="4409D06A" w14:textId="77777777" w:rsidR="009415BB" w:rsidRDefault="009415BB" w:rsidP="009415BB">
      <w:pPr>
        <w:pStyle w:val="Normal1"/>
        <w:spacing w:before="240" w:after="240"/>
        <w:jc w:val="both"/>
        <w:rPr>
          <w:highlight w:val="yellow"/>
        </w:rPr>
      </w:pPr>
    </w:p>
    <w:p w14:paraId="36EE03A0" w14:textId="61C028D0" w:rsidR="00983056" w:rsidRPr="00AB5762" w:rsidRDefault="00983056" w:rsidP="00983056">
      <w:pPr>
        <w:pStyle w:val="Ttulo2"/>
        <w:spacing w:before="240" w:after="240"/>
        <w:jc w:val="both"/>
      </w:pPr>
      <w:bookmarkStart w:id="75" w:name="_Toc105764335"/>
      <w:bookmarkStart w:id="76" w:name="_Toc119673552"/>
      <w:bookmarkStart w:id="77" w:name="_Toc125722724"/>
      <w:bookmarkStart w:id="78" w:name="_Toc168491157"/>
      <w:r w:rsidRPr="00AB5762">
        <w:t>1</w:t>
      </w:r>
      <w:r>
        <w:t>4</w:t>
      </w:r>
      <w:r w:rsidRPr="00AB5762">
        <w:t>. Análise (Mapa) de Riscos</w:t>
      </w:r>
      <w:bookmarkEnd w:id="75"/>
      <w:bookmarkEnd w:id="76"/>
      <w:bookmarkEnd w:id="77"/>
      <w:bookmarkEnd w:id="78"/>
    </w:p>
    <w:p w14:paraId="640DD66F" w14:textId="5A4E6F32" w:rsidR="00983056" w:rsidRPr="00AB5762" w:rsidRDefault="00983056" w:rsidP="00983056">
      <w:pPr>
        <w:pStyle w:val="Normal1"/>
        <w:spacing w:before="240" w:after="240"/>
        <w:jc w:val="both"/>
      </w:pPr>
      <w:r w:rsidRPr="00AB5762">
        <w:rPr>
          <w:b/>
        </w:rPr>
        <w:t>Quando deve ser usado:</w:t>
      </w:r>
      <w:r w:rsidRPr="00AB5762">
        <w:t xml:space="preserve"> Em</w:t>
      </w:r>
      <w:r>
        <w:t xml:space="preserve"> todos os processos. Para as contratações de TIC, ver o </w:t>
      </w:r>
      <w:hyperlink w:anchor="_14.1._Análise_(Mapa)" w:history="1">
        <w:r w:rsidRPr="00983056">
          <w:rPr>
            <w:rStyle w:val="Hyperlink"/>
          </w:rPr>
          <w:t>subitem próprio abaixo.</w:t>
        </w:r>
      </w:hyperlink>
    </w:p>
    <w:p w14:paraId="01E83AD7" w14:textId="77777777" w:rsidR="00983056" w:rsidRPr="00AB5762" w:rsidRDefault="00983056" w:rsidP="00983056">
      <w:pPr>
        <w:pStyle w:val="Normal1"/>
        <w:spacing w:before="240" w:after="240"/>
        <w:jc w:val="both"/>
      </w:pPr>
      <w:r w:rsidRPr="00AB5762">
        <w:rPr>
          <w:b/>
        </w:rPr>
        <w:t xml:space="preserve">Nome do documento a ser cadastrado no SIG-SIPAC: </w:t>
      </w:r>
      <w:r w:rsidRPr="00AB5762">
        <w:rPr>
          <w:bCs/>
        </w:rPr>
        <w:t>“Mapa de Riscos” ou “</w:t>
      </w:r>
      <w:r w:rsidRPr="00AB5762">
        <w:t>Mapa de Riscos – TIC”, conforme o caso.</w:t>
      </w:r>
      <w:r>
        <w:t xml:space="preserve"> </w:t>
      </w:r>
    </w:p>
    <w:p w14:paraId="45260DC4" w14:textId="77777777" w:rsidR="00983056" w:rsidRPr="00AB5762" w:rsidRDefault="00983056" w:rsidP="00983056">
      <w:pPr>
        <w:pStyle w:val="Normal1"/>
        <w:spacing w:before="240" w:after="240"/>
        <w:jc w:val="both"/>
      </w:pPr>
      <w:r w:rsidRPr="00AB5762">
        <w:rPr>
          <w:b/>
        </w:rPr>
        <w:t>Natureza do Documento:</w:t>
      </w:r>
      <w:r w:rsidRPr="00AB5762">
        <w:t xml:space="preserve"> Ostensivo;</w:t>
      </w:r>
    </w:p>
    <w:p w14:paraId="5FEAF2DE" w14:textId="77777777" w:rsidR="00983056" w:rsidRPr="00280F9C" w:rsidRDefault="00983056" w:rsidP="00983056">
      <w:pPr>
        <w:pStyle w:val="Normal1"/>
        <w:spacing w:before="240" w:after="240"/>
        <w:jc w:val="both"/>
      </w:pPr>
      <w:r w:rsidRPr="00AB5762">
        <w:rPr>
          <w:b/>
        </w:rPr>
        <w:t>Quem assina eletronicamente o documento:</w:t>
      </w:r>
      <w:r w:rsidRPr="00AB5762">
        <w:t xml:space="preserve"> </w:t>
      </w:r>
      <w:r w:rsidRPr="00280F9C">
        <w:t>De maneira geral, o Mapa de Riscos deve ser assinado pelo(a) servidor(a) responsável pela solicitação, ou qualquer representante que tenha conhecimento técnico acerca do objeto a ser adquirido.</w:t>
      </w:r>
    </w:p>
    <w:p w14:paraId="5374173F" w14:textId="77777777" w:rsidR="00983056" w:rsidRPr="00AB5762" w:rsidRDefault="00983056" w:rsidP="00983056">
      <w:pPr>
        <w:pStyle w:val="Normal1"/>
        <w:spacing w:before="240" w:after="240"/>
        <w:jc w:val="both"/>
      </w:pPr>
      <w:r w:rsidRPr="00280F9C">
        <w:t xml:space="preserve">Para os processos de TIC, conforme </w:t>
      </w:r>
      <w:hyperlink r:id="rId50">
        <w:r w:rsidRPr="00280F9C">
          <w:rPr>
            <w:color w:val="1155CC"/>
            <w:u w:val="single"/>
          </w:rPr>
          <w:t xml:space="preserve">§ 5º do art. 38 da IN </w:t>
        </w:r>
      </w:hyperlink>
      <w:hyperlink r:id="rId51">
        <w:r>
          <w:rPr>
            <w:color w:val="1155CC"/>
            <w:u w:val="single"/>
          </w:rPr>
          <w:t>94/2022</w:t>
        </w:r>
      </w:hyperlink>
      <w:r w:rsidRPr="00280F9C">
        <w:t>, “</w:t>
      </w:r>
      <w:r w:rsidRPr="00B75960">
        <w:t>O Mapa de Gerenciamento de Riscos deve ser assinado pela Equipe de Planejamento da Contratação, nas fases de Planejamento da Contratação e de Seleção de Fornecedores, e pela Equipe de Fiscalização e Gestor do Contrato, na fase de Gestão do Contrato.</w:t>
      </w:r>
      <w:r w:rsidRPr="00280F9C">
        <w:t>”.</w:t>
      </w:r>
    </w:p>
    <w:p w14:paraId="27ACBB9B" w14:textId="77777777" w:rsidR="00983056" w:rsidRPr="00AB5762" w:rsidRDefault="00983056" w:rsidP="00983056">
      <w:pPr>
        <w:pStyle w:val="Normal1"/>
        <w:spacing w:before="240" w:after="240"/>
        <w:jc w:val="both"/>
      </w:pPr>
      <w:r w:rsidRPr="00AB5762">
        <w:rPr>
          <w:b/>
        </w:rPr>
        <w:t xml:space="preserve">Conceito: </w:t>
      </w:r>
      <w:r w:rsidRPr="00280F9C">
        <w:rPr>
          <w:bCs/>
        </w:rPr>
        <w:t xml:space="preserve">O conceito é </w:t>
      </w:r>
      <w:r w:rsidRPr="00280F9C">
        <w:t xml:space="preserve">determinado pelo </w:t>
      </w:r>
      <w:hyperlink r:id="rId52">
        <w:r w:rsidRPr="00280F9C">
          <w:rPr>
            <w:color w:val="1155CC"/>
            <w:u w:val="single"/>
          </w:rPr>
          <w:t xml:space="preserve">inc. XVIII do art. 2º da própria IN </w:t>
        </w:r>
        <w:r>
          <w:rPr>
            <w:color w:val="1155CC"/>
            <w:u w:val="single"/>
          </w:rPr>
          <w:t>94/2022</w:t>
        </w:r>
      </w:hyperlink>
      <w:r w:rsidRPr="00280F9C">
        <w:t>: é o “instrumento de registro e comunicação da atividade de gerenciamento de riscos ao longo de todas as fases da contratação”. Apesar de a IN versar sobre objetos de TIC, a definição do que é a análise de riscos também é aplicável a qualquer objeto.</w:t>
      </w:r>
    </w:p>
    <w:p w14:paraId="28A5FC7B" w14:textId="630B05B2" w:rsidR="00983056" w:rsidRDefault="00983056" w:rsidP="00983056">
      <w:pPr>
        <w:pStyle w:val="Normal1"/>
        <w:spacing w:before="240" w:after="240"/>
        <w:jc w:val="both"/>
        <w:rPr>
          <w:color w:val="1155CC"/>
          <w:u w:val="single"/>
        </w:rPr>
      </w:pPr>
      <w:r w:rsidRPr="00AB5762">
        <w:rPr>
          <w:b/>
        </w:rPr>
        <w:t xml:space="preserve">Fundamento Legal: </w:t>
      </w:r>
      <w:r w:rsidRPr="00AB5762">
        <w:rPr>
          <w:bCs/>
        </w:rPr>
        <w:t xml:space="preserve">O Mapa de Preços tem </w:t>
      </w:r>
      <w:r w:rsidRPr="00AB5762">
        <w:t>sua elaboração</w:t>
      </w:r>
      <w:r w:rsidRPr="00AB5762">
        <w:rPr>
          <w:bCs/>
        </w:rPr>
        <w:t xml:space="preserve"> </w:t>
      </w:r>
      <w:r w:rsidRPr="00AB5762">
        <w:rPr>
          <w:rStyle w:val="Hyperlink"/>
          <w:color w:val="auto"/>
          <w:u w:val="none"/>
        </w:rPr>
        <w:t xml:space="preserve">requerida </w:t>
      </w:r>
      <w:hyperlink r:id="rId53" w:anchor="art72I" w:history="1">
        <w:r w:rsidRPr="00AB5762">
          <w:rPr>
            <w:rStyle w:val="Hyperlink"/>
          </w:rPr>
          <w:t>pelo inciso I do art. 72 da Lei nº 14.133/21.</w:t>
        </w:r>
      </w:hyperlink>
      <w:r w:rsidRPr="00AB5762">
        <w:rPr>
          <w:bCs/>
        </w:rPr>
        <w:t xml:space="preserve"> </w:t>
      </w:r>
      <w:r>
        <w:rPr>
          <w:bCs/>
        </w:rPr>
        <w:t>Nos casos de TIC</w:t>
      </w:r>
      <w:r w:rsidRPr="00AB5762">
        <w:rPr>
          <w:bCs/>
        </w:rPr>
        <w:t xml:space="preserve">, </w:t>
      </w:r>
      <w:r w:rsidRPr="00AB5762">
        <w:t xml:space="preserve">o fundamento é o </w:t>
      </w:r>
      <w:hyperlink r:id="rId54" w:history="1">
        <w:r w:rsidRPr="00B75960">
          <w:rPr>
            <w:rStyle w:val="Hyperlink"/>
          </w:rPr>
          <w:t>art. 38º da IN 94/2022.</w:t>
        </w:r>
      </w:hyperlink>
    </w:p>
    <w:p w14:paraId="02D3C5FE" w14:textId="77777777" w:rsidR="00983056" w:rsidRPr="00AB5762" w:rsidRDefault="00983056" w:rsidP="00983056">
      <w:pPr>
        <w:pStyle w:val="Normal1"/>
        <w:spacing w:before="240" w:after="240"/>
        <w:jc w:val="both"/>
      </w:pPr>
      <w:r w:rsidRPr="00AB5762">
        <w:rPr>
          <w:b/>
        </w:rPr>
        <w:t xml:space="preserve">Como Fazer: </w:t>
      </w:r>
      <w:r w:rsidRPr="00AB5762">
        <w:t>Basta carregar o modelo de documento “Mapa de Riscos” no SIPAC, que será trazido o modelo padrão, com os campos a serem preenchidos</w:t>
      </w:r>
      <w:r>
        <w:t xml:space="preserve"> para cada risco identificado pela área demandante</w:t>
      </w:r>
      <w:r w:rsidRPr="00AB5762">
        <w:t>.</w:t>
      </w:r>
    </w:p>
    <w:p w14:paraId="115F4372" w14:textId="77777777" w:rsidR="00983056" w:rsidRPr="00AB5762" w:rsidRDefault="00983056" w:rsidP="00983056">
      <w:pPr>
        <w:pStyle w:val="Normal1"/>
        <w:spacing w:before="240" w:after="240"/>
        <w:jc w:val="both"/>
      </w:pPr>
      <w:r w:rsidRPr="00AB5762">
        <w:t>Os campos a serem preenchidos são:</w:t>
      </w:r>
    </w:p>
    <w:p w14:paraId="0EAB194D" w14:textId="77777777" w:rsidR="00983056" w:rsidRDefault="00983056" w:rsidP="00983056">
      <w:pPr>
        <w:pStyle w:val="Normal1"/>
        <w:numPr>
          <w:ilvl w:val="0"/>
          <w:numId w:val="13"/>
        </w:numPr>
        <w:spacing w:before="240" w:after="240"/>
        <w:jc w:val="both"/>
      </w:pPr>
      <w:r>
        <w:t>Fase da Análise: indicar em qual fase da contratação o risco se encontra: no Planejamento da Contratação, na Seleção do Fornecedor ou na Gestão do Contrato (neste caso, após a chegada da importação à UFABC);</w:t>
      </w:r>
    </w:p>
    <w:p w14:paraId="54F661E2" w14:textId="7B8BCA33" w:rsidR="00983056" w:rsidRDefault="00983056" w:rsidP="00983056">
      <w:pPr>
        <w:pStyle w:val="Normal1"/>
        <w:numPr>
          <w:ilvl w:val="0"/>
          <w:numId w:val="13"/>
        </w:numPr>
        <w:spacing w:before="240" w:after="240"/>
        <w:jc w:val="both"/>
      </w:pPr>
      <w:r>
        <w:t>Risco XX: descrever sucintamente o risco encontrado;</w:t>
      </w:r>
    </w:p>
    <w:p w14:paraId="0B15FCD0" w14:textId="77777777" w:rsidR="00983056" w:rsidRDefault="00983056" w:rsidP="00983056">
      <w:pPr>
        <w:pStyle w:val="Normal1"/>
        <w:numPr>
          <w:ilvl w:val="0"/>
          <w:numId w:val="13"/>
        </w:numPr>
        <w:spacing w:before="240" w:after="240"/>
        <w:jc w:val="both"/>
      </w:pPr>
      <w:r>
        <w:lastRenderedPageBreak/>
        <w:t>Probabilidade: indicar se baixa, média ou alta;</w:t>
      </w:r>
    </w:p>
    <w:p w14:paraId="659065A4" w14:textId="77777777" w:rsidR="00983056" w:rsidRDefault="00983056" w:rsidP="00983056">
      <w:pPr>
        <w:pStyle w:val="Normal1"/>
        <w:numPr>
          <w:ilvl w:val="0"/>
          <w:numId w:val="13"/>
        </w:numPr>
        <w:spacing w:before="240" w:after="240"/>
        <w:jc w:val="both"/>
      </w:pPr>
      <w:r>
        <w:t>Impacto: indicar se baixo, médio ou alto;</w:t>
      </w:r>
    </w:p>
    <w:p w14:paraId="6F98399D" w14:textId="77777777" w:rsidR="00983056" w:rsidRDefault="00983056" w:rsidP="00983056">
      <w:pPr>
        <w:pStyle w:val="Normal1"/>
        <w:numPr>
          <w:ilvl w:val="0"/>
          <w:numId w:val="13"/>
        </w:numPr>
        <w:spacing w:before="240" w:after="240"/>
        <w:jc w:val="both"/>
      </w:pPr>
      <w:r>
        <w:t>Dano: descrever como as atividades da UFABC são prejudicadas, caso o risco se concretize;</w:t>
      </w:r>
    </w:p>
    <w:p w14:paraId="3DE73199" w14:textId="77777777" w:rsidR="00983056" w:rsidRDefault="00983056" w:rsidP="00983056">
      <w:pPr>
        <w:pStyle w:val="Normal1"/>
        <w:numPr>
          <w:ilvl w:val="0"/>
          <w:numId w:val="13"/>
        </w:numPr>
        <w:spacing w:before="240" w:after="240"/>
        <w:jc w:val="both"/>
      </w:pPr>
      <w:r>
        <w:t>Ação Preventiva: descrever qual ação deve ser tomada para mitigar esse risco;</w:t>
      </w:r>
    </w:p>
    <w:p w14:paraId="69669445" w14:textId="7DDD6EDA" w:rsidR="00983056" w:rsidRDefault="00983056" w:rsidP="00983056">
      <w:pPr>
        <w:pStyle w:val="Normal1"/>
        <w:numPr>
          <w:ilvl w:val="0"/>
          <w:numId w:val="13"/>
        </w:numPr>
        <w:spacing w:before="240" w:after="240"/>
        <w:jc w:val="both"/>
      </w:pPr>
      <w:r>
        <w:t>Responsável: indicar a área responsável pela ação preventiva descrita;</w:t>
      </w:r>
    </w:p>
    <w:p w14:paraId="1F53052B" w14:textId="77777777" w:rsidR="00983056" w:rsidRDefault="00983056" w:rsidP="00983056">
      <w:pPr>
        <w:pStyle w:val="Normal1"/>
        <w:numPr>
          <w:ilvl w:val="0"/>
          <w:numId w:val="13"/>
        </w:numPr>
        <w:spacing w:before="240" w:after="240"/>
        <w:jc w:val="both"/>
      </w:pPr>
      <w:r>
        <w:t>Ação de Contingência: descrever qual ação deve ser tomada caso o risco se concretize;</w:t>
      </w:r>
    </w:p>
    <w:p w14:paraId="4EF9FDE4" w14:textId="144A8EF0" w:rsidR="00983056" w:rsidRPr="00C7508E" w:rsidRDefault="00983056" w:rsidP="00983056">
      <w:pPr>
        <w:pStyle w:val="Normal1"/>
        <w:numPr>
          <w:ilvl w:val="0"/>
          <w:numId w:val="13"/>
        </w:numPr>
        <w:spacing w:before="240" w:after="240"/>
        <w:jc w:val="both"/>
      </w:pPr>
      <w:r w:rsidRPr="00C7508E">
        <w:t xml:space="preserve">Responsável: indicar a área responsável </w:t>
      </w:r>
      <w:r>
        <w:t>pela ação de contingência descrita</w:t>
      </w:r>
      <w:r w:rsidRPr="00C7508E">
        <w:t>.</w:t>
      </w:r>
    </w:p>
    <w:p w14:paraId="678DE14D" w14:textId="77777777" w:rsidR="00983056" w:rsidRPr="00983056" w:rsidRDefault="00983056" w:rsidP="00983056">
      <w:pPr>
        <w:pStyle w:val="Normal1"/>
        <w:numPr>
          <w:ilvl w:val="0"/>
          <w:numId w:val="13"/>
        </w:numPr>
        <w:spacing w:before="240" w:after="240"/>
        <w:jc w:val="both"/>
        <w:rPr>
          <w:b/>
        </w:rPr>
      </w:pPr>
      <w:r w:rsidRPr="00C7508E">
        <w:t>Responsáveis pelo Gerenciamento de Riscos: Nome e SIAPE – Indicar o nome e SIAPE de quem elaborou este Mapa de Riscos.</w:t>
      </w:r>
    </w:p>
    <w:p w14:paraId="21D3FB65" w14:textId="1EAE4C33" w:rsidR="00983056" w:rsidRPr="00C7508E" w:rsidRDefault="00983056" w:rsidP="00983056">
      <w:pPr>
        <w:pStyle w:val="Normal1"/>
        <w:spacing w:before="240" w:after="240"/>
        <w:jc w:val="both"/>
        <w:rPr>
          <w:b/>
        </w:rPr>
      </w:pPr>
      <w:r>
        <w:t xml:space="preserve">Importante: O procedimento acima deve ser repetido para todos os riscos eventualmente existentes, indicando o número do Risco como: Risco 1, Risco 2, etc. </w:t>
      </w:r>
    </w:p>
    <w:p w14:paraId="49094022" w14:textId="1DECB7DB" w:rsidR="00983056" w:rsidRPr="00AB5762" w:rsidRDefault="00983056" w:rsidP="00983056">
      <w:pPr>
        <w:pStyle w:val="Ttulo3"/>
        <w:jc w:val="both"/>
      </w:pPr>
      <w:bookmarkStart w:id="79" w:name="_14.1._Análise_(Mapa)"/>
      <w:bookmarkStart w:id="80" w:name="_Toc168491158"/>
      <w:bookmarkEnd w:id="79"/>
      <w:r w:rsidRPr="00AB5762">
        <w:t>1</w:t>
      </w:r>
      <w:r>
        <w:t>4</w:t>
      </w:r>
      <w:r w:rsidRPr="00AB5762">
        <w:t xml:space="preserve">.1. Análise (Mapa) de Riscos para aquisições/contratações de TIC – IN </w:t>
      </w:r>
      <w:r>
        <w:t>94/2022</w:t>
      </w:r>
      <w:bookmarkEnd w:id="80"/>
    </w:p>
    <w:p w14:paraId="02EE272E" w14:textId="77777777" w:rsidR="00983056" w:rsidRPr="00AB5762" w:rsidRDefault="00983056" w:rsidP="00983056">
      <w:pPr>
        <w:pStyle w:val="Normal1"/>
        <w:spacing w:before="240" w:after="240"/>
        <w:jc w:val="both"/>
      </w:pPr>
      <w:r w:rsidRPr="00AB5762">
        <w:rPr>
          <w:b/>
        </w:rPr>
        <w:t xml:space="preserve">Como Fazer: </w:t>
      </w:r>
      <w:r w:rsidRPr="00AB5762">
        <w:t>Basta carregar o modelo de documento “Mapa de Riscos - TIC” no SIPAC, que será trazido o modelo padrão, com os campos a serem preenchidos.</w:t>
      </w:r>
    </w:p>
    <w:p w14:paraId="0561C67D" w14:textId="77777777" w:rsidR="00983056" w:rsidRPr="00AB5762" w:rsidRDefault="00983056" w:rsidP="00983056">
      <w:pPr>
        <w:pStyle w:val="Normal1"/>
        <w:spacing w:before="240" w:after="240"/>
        <w:jc w:val="both"/>
      </w:pPr>
      <w:r w:rsidRPr="00AB5762">
        <w:t>Os campos a serem preenchidos são:</w:t>
      </w:r>
    </w:p>
    <w:p w14:paraId="1308546D" w14:textId="77777777" w:rsidR="00983056" w:rsidRPr="00AB5762" w:rsidRDefault="00983056" w:rsidP="00983056">
      <w:pPr>
        <w:pStyle w:val="Normal1"/>
        <w:numPr>
          <w:ilvl w:val="0"/>
          <w:numId w:val="13"/>
        </w:numPr>
        <w:spacing w:before="240" w:after="240"/>
        <w:jc w:val="both"/>
      </w:pPr>
      <w:r w:rsidRPr="00AB5762">
        <w:t>Identificação do Risco:</w:t>
      </w:r>
    </w:p>
    <w:p w14:paraId="419B87BF" w14:textId="77777777" w:rsidR="00983056" w:rsidRPr="00AB5762" w:rsidRDefault="00983056" w:rsidP="00983056">
      <w:pPr>
        <w:pStyle w:val="Normal1"/>
        <w:numPr>
          <w:ilvl w:val="1"/>
          <w:numId w:val="13"/>
        </w:numPr>
        <w:spacing w:before="240" w:after="240"/>
        <w:jc w:val="both"/>
      </w:pPr>
      <w:r w:rsidRPr="00AB5762">
        <w:t>Riscos da Contratação</w:t>
      </w:r>
    </w:p>
    <w:p w14:paraId="06B370C9" w14:textId="77777777" w:rsidR="00983056" w:rsidRPr="00AB5762" w:rsidRDefault="00983056" w:rsidP="00983056">
      <w:pPr>
        <w:pStyle w:val="Normal1"/>
        <w:numPr>
          <w:ilvl w:val="1"/>
          <w:numId w:val="13"/>
        </w:numPr>
        <w:spacing w:before="240" w:after="240"/>
        <w:jc w:val="both"/>
      </w:pPr>
      <w:r w:rsidRPr="00AB5762">
        <w:t>Riscos Operacionais e Técnicos</w:t>
      </w:r>
    </w:p>
    <w:p w14:paraId="2CFA8844" w14:textId="77777777" w:rsidR="00983056" w:rsidRPr="00AB5762" w:rsidRDefault="00983056" w:rsidP="00983056">
      <w:pPr>
        <w:pStyle w:val="Normal1"/>
        <w:spacing w:before="240" w:after="240"/>
        <w:jc w:val="both"/>
      </w:pPr>
      <w:r w:rsidRPr="00AB5762">
        <w:t>Nesta etapa, somente escrever todos os riscos potenciais levantados pela equipe de planejamento, dividindo-os entre riscos de contratação e riscos operacionais ou técnicos.</w:t>
      </w:r>
    </w:p>
    <w:p w14:paraId="224A69DA" w14:textId="77777777" w:rsidR="00983056" w:rsidRPr="00AB5762" w:rsidRDefault="00983056" w:rsidP="00983056">
      <w:pPr>
        <w:pStyle w:val="Normal1"/>
        <w:numPr>
          <w:ilvl w:val="0"/>
          <w:numId w:val="13"/>
        </w:numPr>
        <w:spacing w:before="240" w:after="240"/>
        <w:jc w:val="both"/>
      </w:pPr>
      <w:r w:rsidRPr="00AB5762">
        <w:t>Mapa de Gerenciamento de Risco:</w:t>
      </w:r>
    </w:p>
    <w:p w14:paraId="1BCB9F2C" w14:textId="77777777" w:rsidR="00983056" w:rsidRPr="00AB5762" w:rsidRDefault="00983056" w:rsidP="00983056">
      <w:pPr>
        <w:pStyle w:val="Normal1"/>
        <w:numPr>
          <w:ilvl w:val="1"/>
          <w:numId w:val="13"/>
        </w:numPr>
        <w:spacing w:before="240" w:after="240"/>
        <w:jc w:val="both"/>
      </w:pPr>
      <w:r w:rsidRPr="00AB5762">
        <w:t>Critérios de Risco</w:t>
      </w:r>
    </w:p>
    <w:p w14:paraId="57838903" w14:textId="054E8B3B" w:rsidR="0035564E" w:rsidRPr="00AB5762" w:rsidRDefault="00983056" w:rsidP="00983056">
      <w:pPr>
        <w:pStyle w:val="Normal1"/>
        <w:spacing w:before="240" w:after="240"/>
        <w:jc w:val="both"/>
      </w:pPr>
      <w:r w:rsidRPr="00AB5762">
        <w:t>Transcrever todos os riscos dispostos na etapa anterior (de identificação)</w:t>
      </w:r>
      <w:r w:rsidR="0035564E">
        <w:t xml:space="preserve">  na tabela padrão</w:t>
      </w:r>
      <w:r w:rsidRPr="00AB5762">
        <w:t>, preenchendo os campos de probabilidade, impacto, severidade, nível geral de risco, ação e resposta ao risco, conforme instruções na parte de baixo do documento.</w:t>
      </w:r>
    </w:p>
    <w:p w14:paraId="279BEDA6" w14:textId="448B7184" w:rsidR="00983056" w:rsidRPr="00983056" w:rsidRDefault="00983056" w:rsidP="009415BB">
      <w:pPr>
        <w:pStyle w:val="Normal1"/>
        <w:numPr>
          <w:ilvl w:val="0"/>
          <w:numId w:val="13"/>
        </w:numPr>
        <w:spacing w:before="240" w:after="240"/>
        <w:jc w:val="both"/>
      </w:pPr>
      <w:r w:rsidRPr="00AB5762">
        <w:t xml:space="preserve">Preencher com o nome dos Integrantes Técnico – IT (do NTI) </w:t>
      </w:r>
      <w:proofErr w:type="gramStart"/>
      <w:r w:rsidRPr="00AB5762">
        <w:t>e Administrativo</w:t>
      </w:r>
      <w:proofErr w:type="gramEnd"/>
      <w:r w:rsidRPr="00AB5762">
        <w:t xml:space="preserve"> – IA (da área demandante).</w:t>
      </w:r>
    </w:p>
    <w:p w14:paraId="17FD6FD4" w14:textId="77777777" w:rsidR="00983056" w:rsidRPr="00C207D6" w:rsidRDefault="00983056" w:rsidP="009415BB">
      <w:pPr>
        <w:pStyle w:val="Normal1"/>
        <w:spacing w:before="240" w:after="240"/>
        <w:jc w:val="both"/>
        <w:rPr>
          <w:highlight w:val="yellow"/>
        </w:rPr>
      </w:pPr>
    </w:p>
    <w:p w14:paraId="478D5770" w14:textId="45B7E93A" w:rsidR="009415BB" w:rsidRPr="00EA2AB9" w:rsidRDefault="009415BB" w:rsidP="009415BB">
      <w:pPr>
        <w:pStyle w:val="Ttulo2"/>
        <w:spacing w:before="240" w:after="240"/>
        <w:jc w:val="both"/>
      </w:pPr>
      <w:bookmarkStart w:id="81" w:name="_Toc105764334"/>
      <w:bookmarkStart w:id="82" w:name="_Toc119673551"/>
      <w:bookmarkStart w:id="83" w:name="_Toc125722723"/>
      <w:bookmarkStart w:id="84" w:name="_Toc168491159"/>
      <w:r w:rsidRPr="00EA2AB9">
        <w:t>1</w:t>
      </w:r>
      <w:r w:rsidR="001F7721">
        <w:t>5</w:t>
      </w:r>
      <w:r w:rsidRPr="00EA2AB9">
        <w:t xml:space="preserve">. </w:t>
      </w:r>
      <w:bookmarkEnd w:id="81"/>
      <w:bookmarkEnd w:id="82"/>
      <w:bookmarkEnd w:id="83"/>
      <w:r w:rsidR="00F55287">
        <w:t>Termo de Referência</w:t>
      </w:r>
      <w:bookmarkEnd w:id="84"/>
    </w:p>
    <w:p w14:paraId="146030DE" w14:textId="48666393" w:rsidR="009415BB" w:rsidRPr="00EA2AB9" w:rsidRDefault="009415BB" w:rsidP="009415BB">
      <w:pPr>
        <w:pStyle w:val="Normal1"/>
        <w:spacing w:before="240" w:after="240"/>
        <w:jc w:val="both"/>
      </w:pPr>
      <w:r w:rsidRPr="00EA2AB9">
        <w:rPr>
          <w:b/>
        </w:rPr>
        <w:t>Quando deve ser usado:</w:t>
      </w:r>
      <w:r w:rsidRPr="00EA2AB9">
        <w:t xml:space="preserve"> Em</w:t>
      </w:r>
      <w:r w:rsidR="00EA2AB9" w:rsidRPr="00EA2AB9">
        <w:t xml:space="preserve"> todos os</w:t>
      </w:r>
      <w:r w:rsidRPr="00EA2AB9">
        <w:t xml:space="preserve"> processos</w:t>
      </w:r>
      <w:r w:rsidR="00EA2AB9" w:rsidRPr="00EA2AB9">
        <w:t>. Bens/serviços</w:t>
      </w:r>
      <w:r w:rsidRPr="00EA2AB9">
        <w:t xml:space="preserve"> de TIC (Tecnologia da Informação e Comunicação) com valor acima de</w:t>
      </w:r>
      <w:r w:rsidR="00B75960">
        <w:t>, atualmente,</w:t>
      </w:r>
      <w:r w:rsidRPr="00EA2AB9">
        <w:t xml:space="preserve"> </w:t>
      </w:r>
      <w:bookmarkStart w:id="85" w:name="_Hlk131490666"/>
      <w:r w:rsidR="00B75960" w:rsidRPr="00B75960">
        <w:t xml:space="preserve">R$ </w:t>
      </w:r>
      <w:bookmarkEnd w:id="85"/>
      <w:r w:rsidR="001F7721" w:rsidRPr="000F283B">
        <w:t>59.906,02</w:t>
      </w:r>
      <w:r w:rsidR="001F7721">
        <w:t xml:space="preserve"> </w:t>
      </w:r>
      <w:r w:rsidR="00EA2AB9" w:rsidRPr="00EA2AB9">
        <w:t xml:space="preserve">requerem descrições extras (ver abaixo o subitem </w:t>
      </w:r>
      <w:hyperlink w:anchor="_10.1._TR_para" w:history="1">
        <w:r w:rsidR="00EA2AB9" w:rsidRPr="00F55287">
          <w:rPr>
            <w:rStyle w:val="Hyperlink"/>
          </w:rPr>
          <w:t>Termo de Referência – TIC</w:t>
        </w:r>
      </w:hyperlink>
      <w:r w:rsidR="00EA2AB9" w:rsidRPr="00EA2AB9">
        <w:t>)</w:t>
      </w:r>
      <w:r w:rsidRPr="00EA2AB9">
        <w:t>.</w:t>
      </w:r>
    </w:p>
    <w:p w14:paraId="493F6B92" w14:textId="77777777" w:rsidR="009415BB" w:rsidRPr="00EA2AB9" w:rsidRDefault="009415BB" w:rsidP="009415BB">
      <w:pPr>
        <w:pStyle w:val="Normal1"/>
        <w:spacing w:before="240" w:after="240"/>
        <w:jc w:val="both"/>
      </w:pPr>
      <w:r w:rsidRPr="00EA2AB9">
        <w:rPr>
          <w:b/>
        </w:rPr>
        <w:t xml:space="preserve">Nome do documento a ser cadastrado no SIG-SIPAC: </w:t>
      </w:r>
      <w:r w:rsidRPr="00EA2AB9">
        <w:t>Termo de Referência</w:t>
      </w:r>
    </w:p>
    <w:p w14:paraId="210E9F5A" w14:textId="77777777" w:rsidR="009415BB" w:rsidRPr="00EA2AB9" w:rsidRDefault="009415BB" w:rsidP="009415BB">
      <w:pPr>
        <w:pStyle w:val="Normal1"/>
        <w:spacing w:before="240" w:after="240"/>
        <w:jc w:val="both"/>
      </w:pPr>
      <w:r w:rsidRPr="00EA2AB9">
        <w:rPr>
          <w:b/>
        </w:rPr>
        <w:t>Natureza do Documento:</w:t>
      </w:r>
      <w:r w:rsidRPr="00EA2AB9">
        <w:t xml:space="preserve"> Ostensivo;</w:t>
      </w:r>
    </w:p>
    <w:p w14:paraId="30ECDF53" w14:textId="77777777" w:rsidR="00EA2AB9" w:rsidRDefault="00EA2AB9" w:rsidP="00EA2AB9">
      <w:pPr>
        <w:pStyle w:val="Normal1"/>
        <w:spacing w:before="240" w:after="240"/>
        <w:jc w:val="both"/>
      </w:pPr>
      <w:r w:rsidRPr="00116786">
        <w:rPr>
          <w:b/>
        </w:rPr>
        <w:t>Quem assina eletronicamente o documento:</w:t>
      </w:r>
      <w:r w:rsidRPr="00116786">
        <w:t xml:space="preserve"> Segundo o artigo 8º da IN 81/2022, o Termo de Referência “será elaborado conjuntamente por servidores da área técnica e requisitante ou, quando houver, pela equipe de planejamento da contratação”. Ou seja, deve estar assinado por servidor da área demandante responsável tecnicamente pela aquisição, pelo responsável da área demandante para aprovação de aquisições e contratações, conforme </w:t>
      </w:r>
      <w:hyperlink r:id="rId55">
        <w:r w:rsidRPr="00116786">
          <w:rPr>
            <w:color w:val="1155CC"/>
            <w:u w:val="single"/>
            <w:shd w:val="clear" w:color="auto" w:fill="F5F5F5"/>
          </w:rPr>
          <w:t>Portaria UFABC nº 326/2011 de 22/07/2011</w:t>
        </w:r>
      </w:hyperlink>
      <w:r w:rsidRPr="00116786">
        <w:rPr>
          <w:shd w:val="clear" w:color="auto" w:fill="F5F5F5"/>
        </w:rPr>
        <w:t xml:space="preserve"> e </w:t>
      </w:r>
      <w:hyperlink r:id="rId56">
        <w:r w:rsidRPr="00116786">
          <w:rPr>
            <w:color w:val="1155CC"/>
            <w:u w:val="single"/>
            <w:shd w:val="clear" w:color="auto" w:fill="F5F5F5"/>
          </w:rPr>
          <w:t>Portaria UFABC nº 221/2013 de 11/04/2013</w:t>
        </w:r>
      </w:hyperlink>
      <w:r w:rsidRPr="00116786">
        <w:t>.</w:t>
      </w:r>
    </w:p>
    <w:p w14:paraId="0A403ADD" w14:textId="3F3E07B1" w:rsidR="00EA2AB9" w:rsidRPr="00E310EC" w:rsidRDefault="00EA2AB9" w:rsidP="00EA2AB9">
      <w:pPr>
        <w:pStyle w:val="Normal1"/>
        <w:spacing w:before="240" w:after="240"/>
        <w:jc w:val="both"/>
      </w:pPr>
      <w:r w:rsidRPr="00E310EC">
        <w:t xml:space="preserve">Para os </w:t>
      </w:r>
      <w:proofErr w:type="spellStart"/>
      <w:r w:rsidRPr="00E310EC">
        <w:t>TRs</w:t>
      </w:r>
      <w:proofErr w:type="spellEnd"/>
      <w:r w:rsidRPr="00E310EC">
        <w:t xml:space="preserve"> de TIC, conforme </w:t>
      </w:r>
      <w:hyperlink r:id="rId57">
        <w:r w:rsidRPr="00E310EC">
          <w:rPr>
            <w:color w:val="1155CC"/>
            <w:u w:val="single"/>
          </w:rPr>
          <w:t xml:space="preserve">§ 6º do art. 12 da IN </w:t>
        </w:r>
      </w:hyperlink>
      <w:hyperlink r:id="rId58">
        <w:r w:rsidR="00720A16">
          <w:rPr>
            <w:color w:val="1155CC"/>
            <w:u w:val="single"/>
          </w:rPr>
          <w:t>94/2022</w:t>
        </w:r>
      </w:hyperlink>
      <w:r w:rsidRPr="00E310EC">
        <w:t>, “</w:t>
      </w:r>
      <w:r w:rsidR="00B75960" w:rsidRPr="00B75960">
        <w:t>O Termo de Referência será assinado pela Equipe de Planejamento da Contratação e pela autoridade máxima da Área de TIC e aprovado pela autoridade competente.</w:t>
      </w:r>
      <w:r w:rsidRPr="00E310EC">
        <w:t>”.</w:t>
      </w:r>
    </w:p>
    <w:p w14:paraId="462F4F42" w14:textId="518C3B4A" w:rsidR="00EA2AB9" w:rsidRDefault="005D789A" w:rsidP="009415BB">
      <w:pPr>
        <w:pStyle w:val="Normal1"/>
        <w:spacing w:before="240" w:after="240"/>
        <w:jc w:val="both"/>
        <w:rPr>
          <w:highlight w:val="yellow"/>
        </w:rPr>
      </w:pPr>
      <w:hyperlink r:id="rId59">
        <w:r w:rsidR="00EA2AB9" w:rsidRPr="00116786">
          <w:rPr>
            <w:b/>
            <w:color w:val="1155CC"/>
            <w:u w:val="single"/>
          </w:rPr>
          <w:t>Conceito:</w:t>
        </w:r>
      </w:hyperlink>
      <w:r w:rsidR="00EA2AB9" w:rsidRPr="00116786">
        <w:t xml:space="preserve"> Conforme inciso I do art. 3º da Instrução Normativa 81/2022, o termo de referência “documento necessário para a contratação de bens e serviços, que deve conter os parâmetros e elementos descritivos estabelecidos no art. 9º, sendo documento constitutivo da fase preparatória da instrução do processo de </w:t>
      </w:r>
      <w:r w:rsidR="00F55287" w:rsidRPr="00116786">
        <w:t>licitação</w:t>
      </w:r>
      <w:r w:rsidR="00EA2AB9" w:rsidRPr="00116786">
        <w:t xml:space="preserve">”; uma definição similar foi dada pelo </w:t>
      </w:r>
      <w:hyperlink r:id="rId60" w:anchor="art6XXIII" w:history="1">
        <w:r w:rsidR="00EA2AB9" w:rsidRPr="00116786">
          <w:rPr>
            <w:rStyle w:val="Hyperlink"/>
          </w:rPr>
          <w:t>inciso XXIII do art. 6º da Lei nº. 14.133/21.</w:t>
        </w:r>
      </w:hyperlink>
    </w:p>
    <w:p w14:paraId="11683DDF" w14:textId="751E9E20" w:rsidR="00EA2AB9" w:rsidRDefault="00EA2AB9" w:rsidP="009415BB">
      <w:pPr>
        <w:pStyle w:val="Normal1"/>
        <w:spacing w:before="240" w:after="240"/>
        <w:jc w:val="both"/>
        <w:rPr>
          <w:rStyle w:val="Hyperlink"/>
        </w:rPr>
      </w:pPr>
      <w:r w:rsidRPr="00116786">
        <w:rPr>
          <w:b/>
        </w:rPr>
        <w:t xml:space="preserve">Fundamento Legal: </w:t>
      </w:r>
      <w:r w:rsidRPr="00116786">
        <w:t>O Termo de Referência é fundamentado</w:t>
      </w:r>
      <w:r>
        <w:t xml:space="preserve"> </w:t>
      </w:r>
      <w:hyperlink r:id="rId61" w:anchor="art6XXIII" w:history="1">
        <w:r w:rsidRPr="00F55287">
          <w:rPr>
            <w:rStyle w:val="Hyperlink"/>
          </w:rPr>
          <w:t xml:space="preserve">no </w:t>
        </w:r>
        <w:r w:rsidR="00F55287" w:rsidRPr="00F55287">
          <w:rPr>
            <w:rStyle w:val="Hyperlink"/>
          </w:rPr>
          <w:t xml:space="preserve">inciso </w:t>
        </w:r>
        <w:r w:rsidRPr="00F55287">
          <w:rPr>
            <w:rStyle w:val="Hyperlink"/>
          </w:rPr>
          <w:t>XXIII do art. 6º</w:t>
        </w:r>
      </w:hyperlink>
      <w:r w:rsidR="00F55287">
        <w:t xml:space="preserve"> e no </w:t>
      </w:r>
      <w:hyperlink r:id="rId62" w:anchor="art40" w:history="1">
        <w:r w:rsidR="00F55287" w:rsidRPr="00F55287">
          <w:rPr>
            <w:rStyle w:val="Hyperlink"/>
          </w:rPr>
          <w:t>art. 40</w:t>
        </w:r>
        <w:r w:rsidRPr="00F55287">
          <w:rPr>
            <w:rStyle w:val="Hyperlink"/>
          </w:rPr>
          <w:t xml:space="preserve"> da Lei nº. 14.133/21</w:t>
        </w:r>
      </w:hyperlink>
      <w:r w:rsidR="00F55287">
        <w:t>, e sua elaboração</w:t>
      </w:r>
      <w:r w:rsidR="00F55287" w:rsidRPr="00F55287">
        <w:rPr>
          <w:bCs/>
        </w:rPr>
        <w:t xml:space="preserve"> </w:t>
      </w:r>
      <w:r w:rsidR="00F55287" w:rsidRPr="00116786">
        <w:rPr>
          <w:bCs/>
        </w:rPr>
        <w:t xml:space="preserve">é </w:t>
      </w:r>
      <w:r w:rsidR="00F55287" w:rsidRPr="00116786">
        <w:rPr>
          <w:rStyle w:val="Hyperlink"/>
          <w:color w:val="auto"/>
          <w:u w:val="none"/>
        </w:rPr>
        <w:t xml:space="preserve">requerida </w:t>
      </w:r>
      <w:hyperlink r:id="rId63" w:anchor="art72I" w:history="1">
        <w:r w:rsidR="00F55287" w:rsidRPr="00F55287">
          <w:rPr>
            <w:rStyle w:val="Hyperlink"/>
          </w:rPr>
          <w:t>pelo inciso I do art. 72 da mesma Lei.</w:t>
        </w:r>
      </w:hyperlink>
    </w:p>
    <w:p w14:paraId="30F5FC55" w14:textId="7001CD6C" w:rsidR="001F7721" w:rsidRPr="001F7721" w:rsidRDefault="001F7721" w:rsidP="009415BB">
      <w:pPr>
        <w:pStyle w:val="Normal1"/>
        <w:spacing w:before="240" w:after="240"/>
        <w:jc w:val="both"/>
        <w:rPr>
          <w:rStyle w:val="Hyperlink"/>
          <w:color w:val="auto"/>
          <w:u w:val="none"/>
        </w:rPr>
      </w:pPr>
      <w:r>
        <w:rPr>
          <w:bCs/>
        </w:rPr>
        <w:t xml:space="preserve">Finalmente, o uso de modelos padrão de Termo de Referência, a serem elaborados pela AGU (Advocacia Geral da União) está previsto </w:t>
      </w:r>
      <w:hyperlink r:id="rId64" w:anchor="art19" w:history="1">
        <w:r w:rsidRPr="00D27974">
          <w:rPr>
            <w:rStyle w:val="Hyperlink"/>
            <w:bCs/>
          </w:rPr>
          <w:t>no art. 19, em seu inciso IV e parágrafo segundo</w:t>
        </w:r>
        <w:r>
          <w:rPr>
            <w:rStyle w:val="Hyperlink"/>
            <w:bCs/>
          </w:rPr>
          <w:t>.</w:t>
        </w:r>
      </w:hyperlink>
      <w:r w:rsidRPr="00116786">
        <w:t xml:space="preserve"> </w:t>
      </w:r>
    </w:p>
    <w:p w14:paraId="4CD0752D" w14:textId="35EB8C96" w:rsidR="00701B26" w:rsidRDefault="009415BB" w:rsidP="001E5028">
      <w:pPr>
        <w:pStyle w:val="Normal1"/>
        <w:spacing w:before="240" w:after="240"/>
        <w:jc w:val="both"/>
      </w:pPr>
      <w:r w:rsidRPr="00F55287">
        <w:rPr>
          <w:b/>
        </w:rPr>
        <w:t>Como Fazer:</w:t>
      </w:r>
      <w:r w:rsidRPr="00F55287">
        <w:t xml:space="preserve"> </w:t>
      </w:r>
      <w:r w:rsidR="00701B26">
        <w:t xml:space="preserve">A Divisão de Importação disponibilizará modelos de Termos de Referência, em </w:t>
      </w:r>
      <w:r w:rsidR="001F7721">
        <w:t>três</w:t>
      </w:r>
      <w:r w:rsidR="00701B26">
        <w:t xml:space="preserve"> tipos: produtos</w:t>
      </w:r>
      <w:r w:rsidR="001F7721">
        <w:t>,</w:t>
      </w:r>
      <w:r w:rsidR="00701B26">
        <w:t xml:space="preserve"> serviços</w:t>
      </w:r>
      <w:r w:rsidR="001F7721">
        <w:t xml:space="preserve"> e doações de produtos</w:t>
      </w:r>
      <w:r w:rsidR="00701B26">
        <w:t xml:space="preserve">. Os modelos escolhidos para servir como padrão foram os modelos de TR da AGU para contratações diretas (mais aplicável ao caso das importações), atualizado pela última vez em </w:t>
      </w:r>
      <w:r w:rsidR="001F7721">
        <w:t>dezem</w:t>
      </w:r>
      <w:r w:rsidR="000E036C">
        <w:t>bro de 2023</w:t>
      </w:r>
      <w:r w:rsidR="00701B26">
        <w:t xml:space="preserve">, já contemplando as mudanças da Lei nº. 14.133/21. </w:t>
      </w:r>
    </w:p>
    <w:p w14:paraId="575251F4" w14:textId="287D34D4" w:rsidR="00EF30C6" w:rsidRDefault="00701B26" w:rsidP="001F7721">
      <w:pPr>
        <w:pStyle w:val="Normal1"/>
        <w:spacing w:before="240" w:after="240"/>
        <w:jc w:val="both"/>
      </w:pPr>
      <w:r>
        <w:t xml:space="preserve">A área demandante precisará apenas preencher as informações solicitadas nos comentários, uma vez que o TR foi todo padronizado para os casos de importação. </w:t>
      </w:r>
    </w:p>
    <w:p w14:paraId="1DBA120E" w14:textId="6DD0F112" w:rsidR="001F7721" w:rsidRDefault="001F7721" w:rsidP="001F7721">
      <w:pPr>
        <w:pStyle w:val="Normal1"/>
        <w:spacing w:before="240" w:after="240"/>
        <w:jc w:val="both"/>
      </w:pPr>
      <w:r>
        <w:t>Os campos a serem preenchidos estão explicados na tabela abaixo. Os demais itens estão padronizados.</w:t>
      </w:r>
    </w:p>
    <w:tbl>
      <w:tblPr>
        <w:tblStyle w:val="Tabelacomgrade"/>
        <w:tblW w:w="0" w:type="auto"/>
        <w:tblLook w:val="04A0" w:firstRow="1" w:lastRow="0" w:firstColumn="1" w:lastColumn="0" w:noHBand="0" w:noVBand="1"/>
      </w:tblPr>
      <w:tblGrid>
        <w:gridCol w:w="4584"/>
        <w:gridCol w:w="4585"/>
      </w:tblGrid>
      <w:tr w:rsidR="001F7721" w14:paraId="1055C5AA" w14:textId="77777777" w:rsidTr="001F7721">
        <w:tc>
          <w:tcPr>
            <w:tcW w:w="4584" w:type="dxa"/>
          </w:tcPr>
          <w:p w14:paraId="6464EB5B" w14:textId="099337D2" w:rsidR="001F7721" w:rsidRDefault="001F7721" w:rsidP="001F7721">
            <w:pPr>
              <w:pStyle w:val="Normal1"/>
              <w:spacing w:before="240" w:after="240"/>
              <w:jc w:val="both"/>
            </w:pPr>
            <w:r>
              <w:lastRenderedPageBreak/>
              <w:t>Preâmbulo</w:t>
            </w:r>
          </w:p>
        </w:tc>
        <w:tc>
          <w:tcPr>
            <w:tcW w:w="4585" w:type="dxa"/>
          </w:tcPr>
          <w:p w14:paraId="0EA5F933" w14:textId="05BD0B71" w:rsidR="001F7721" w:rsidRDefault="001F7721" w:rsidP="001F7721">
            <w:pPr>
              <w:pStyle w:val="Normal1"/>
              <w:spacing w:before="240" w:after="240"/>
              <w:jc w:val="both"/>
            </w:pPr>
            <w:r>
              <w:t>Preencher o número do processo.</w:t>
            </w:r>
          </w:p>
        </w:tc>
      </w:tr>
      <w:tr w:rsidR="001F7721" w14:paraId="7A9F00C8" w14:textId="77777777" w:rsidTr="001F7721">
        <w:tc>
          <w:tcPr>
            <w:tcW w:w="4584" w:type="dxa"/>
          </w:tcPr>
          <w:p w14:paraId="1BD2155B" w14:textId="5273CBBB" w:rsidR="001F7721" w:rsidRDefault="001F7721" w:rsidP="001F7721">
            <w:pPr>
              <w:pStyle w:val="Normal1"/>
              <w:spacing w:before="240" w:after="240"/>
              <w:jc w:val="both"/>
            </w:pPr>
            <w:r>
              <w:t>Item 1 – Condições Gerais da Contratação</w:t>
            </w:r>
          </w:p>
        </w:tc>
        <w:tc>
          <w:tcPr>
            <w:tcW w:w="4585" w:type="dxa"/>
          </w:tcPr>
          <w:p w14:paraId="4CD38FA5" w14:textId="77777777" w:rsidR="001F7721" w:rsidRDefault="001F7721" w:rsidP="001F7721">
            <w:pPr>
              <w:pStyle w:val="Normal1"/>
              <w:spacing w:before="240" w:after="240"/>
              <w:jc w:val="both"/>
            </w:pPr>
            <w:r>
              <w:t>Subitem 1.1 – informar o objeto da aquisição (se produto) e da contratação (se serviço). Se doação, além de informar o objeto do produto, informar também a instituição doadora.</w:t>
            </w:r>
          </w:p>
          <w:p w14:paraId="0A96ECEE" w14:textId="77777777" w:rsidR="001F7721" w:rsidRDefault="001F7721" w:rsidP="001F7721">
            <w:pPr>
              <w:pStyle w:val="Normal1"/>
              <w:spacing w:before="240" w:after="240"/>
              <w:jc w:val="both"/>
            </w:pPr>
            <w:r>
              <w:t>Tabela do Subitem 1.1 – Preencher, de acordo com os itens da Fatura Proforma:</w:t>
            </w:r>
          </w:p>
          <w:p w14:paraId="4853CE45" w14:textId="77777777" w:rsidR="001F7721" w:rsidRDefault="001F7721" w:rsidP="001F7721">
            <w:pPr>
              <w:pStyle w:val="Normal1"/>
              <w:numPr>
                <w:ilvl w:val="0"/>
                <w:numId w:val="13"/>
              </w:numPr>
              <w:spacing w:before="240" w:after="240"/>
              <w:jc w:val="both"/>
            </w:pPr>
            <w:r>
              <w:t>O nome do produto/serviço;</w:t>
            </w:r>
          </w:p>
          <w:p w14:paraId="39769607" w14:textId="77777777" w:rsidR="001F7721" w:rsidRDefault="001F7721" w:rsidP="001F7721">
            <w:pPr>
              <w:pStyle w:val="Normal1"/>
              <w:numPr>
                <w:ilvl w:val="0"/>
                <w:numId w:val="13"/>
              </w:numPr>
              <w:spacing w:before="240" w:after="240"/>
              <w:jc w:val="both"/>
            </w:pPr>
            <w:r>
              <w:t xml:space="preserve">CATMAT (se produto/bem) ou CATSER (se serviço). Tais códigos devem ser procurados no </w:t>
            </w:r>
            <w:hyperlink r:id="rId65" w:history="1">
              <w:r w:rsidRPr="001F7721">
                <w:rPr>
                  <w:rStyle w:val="Hyperlink"/>
                </w:rPr>
                <w:t>Catálogo CATMAT e CATSER do Gov.BR</w:t>
              </w:r>
            </w:hyperlink>
            <w:r>
              <w:t>. Se o produto não estiver no catálogo (o que é muito provável, devido à especificidade dos bens a serem adquiridos), escolher um CATMAT mais próximo do bem.</w:t>
            </w:r>
          </w:p>
          <w:p w14:paraId="1150CB1C" w14:textId="7A88DC47" w:rsidR="001F7721" w:rsidRDefault="001F7721" w:rsidP="001F7721">
            <w:pPr>
              <w:pStyle w:val="Normal1"/>
              <w:numPr>
                <w:ilvl w:val="0"/>
                <w:numId w:val="13"/>
              </w:numPr>
              <w:spacing w:before="240" w:after="240"/>
              <w:jc w:val="both"/>
            </w:pPr>
            <w:r>
              <w:t>Unidade de Medida, conforme Fatura Proforma;</w:t>
            </w:r>
          </w:p>
          <w:p w14:paraId="5871A03E" w14:textId="77777777" w:rsidR="001F7721" w:rsidRDefault="001F7721" w:rsidP="001F7721">
            <w:pPr>
              <w:pStyle w:val="Normal1"/>
              <w:numPr>
                <w:ilvl w:val="0"/>
                <w:numId w:val="13"/>
              </w:numPr>
              <w:spacing w:before="240" w:after="240"/>
              <w:jc w:val="both"/>
            </w:pPr>
            <w:r>
              <w:t>Quantidade, conforme Fatura Proforma;</w:t>
            </w:r>
          </w:p>
          <w:p w14:paraId="58698776" w14:textId="6A51462A" w:rsidR="001F7721" w:rsidRDefault="001F7721" w:rsidP="001F7721">
            <w:pPr>
              <w:pStyle w:val="Normal1"/>
              <w:spacing w:before="240" w:after="240"/>
              <w:ind w:left="360"/>
              <w:jc w:val="both"/>
            </w:pPr>
            <w:r>
              <w:t>Valor Unitário e Total: se houver vários itens, ratear o valor total em reais da estimativa de despesas em cada item, por meio de regra de três simples;</w:t>
            </w:r>
          </w:p>
          <w:p w14:paraId="5DBAC1DF" w14:textId="0B8B4885" w:rsidR="001F7721" w:rsidRDefault="001F7721" w:rsidP="001F7721">
            <w:pPr>
              <w:pStyle w:val="Normal1"/>
              <w:numPr>
                <w:ilvl w:val="0"/>
                <w:numId w:val="13"/>
              </w:numPr>
              <w:spacing w:before="240" w:after="240"/>
              <w:jc w:val="both"/>
            </w:pPr>
            <w:r>
              <w:t>Valor Unitário, em reais: dividir o valor unitário obtido pelas unidades;</w:t>
            </w:r>
          </w:p>
          <w:p w14:paraId="1FC88A7F" w14:textId="77777777" w:rsidR="001F7721" w:rsidRDefault="001F7721" w:rsidP="001F7721">
            <w:pPr>
              <w:pStyle w:val="Normal1"/>
              <w:numPr>
                <w:ilvl w:val="0"/>
                <w:numId w:val="13"/>
              </w:numPr>
              <w:spacing w:before="240" w:after="240"/>
              <w:jc w:val="both"/>
            </w:pPr>
            <w:r>
              <w:t xml:space="preserve">Valor Total, o valor total do item. </w:t>
            </w:r>
          </w:p>
          <w:p w14:paraId="658A02EC" w14:textId="671D6C04" w:rsidR="001F7721" w:rsidRDefault="001F7721" w:rsidP="001F7721">
            <w:pPr>
              <w:pStyle w:val="Normal1"/>
              <w:spacing w:before="240" w:after="240"/>
              <w:jc w:val="both"/>
            </w:pPr>
            <w:r>
              <w:t>Subitem 1.3: Quanto ao prazo da contratação, se produto, deverá ser o prazo de entrega da Fatura Proforma; se serviço, deverá ser o prazo indicado na cotação.</w:t>
            </w:r>
          </w:p>
        </w:tc>
      </w:tr>
      <w:tr w:rsidR="001F7721" w14:paraId="06B82DE4" w14:textId="77777777" w:rsidTr="001F7721">
        <w:tc>
          <w:tcPr>
            <w:tcW w:w="4584" w:type="dxa"/>
          </w:tcPr>
          <w:p w14:paraId="127DFDF1" w14:textId="15AE7C16" w:rsidR="001F7721" w:rsidRDefault="001F7721" w:rsidP="001F7721">
            <w:pPr>
              <w:pStyle w:val="Normal1"/>
              <w:spacing w:before="240" w:after="240"/>
              <w:jc w:val="both"/>
            </w:pPr>
            <w:r>
              <w:t>Item 2 – Fundamentação e Descrição da Necessidade da Contratação</w:t>
            </w:r>
          </w:p>
        </w:tc>
        <w:tc>
          <w:tcPr>
            <w:tcW w:w="4585" w:type="dxa"/>
          </w:tcPr>
          <w:p w14:paraId="58409642" w14:textId="77777777" w:rsidR="001F7721" w:rsidRDefault="001F7721" w:rsidP="001F7721">
            <w:pPr>
              <w:pStyle w:val="Normal1"/>
              <w:spacing w:before="240" w:after="240"/>
              <w:jc w:val="both"/>
            </w:pPr>
            <w:r>
              <w:t xml:space="preserve">Subitem 2.2 </w:t>
            </w:r>
            <w:r w:rsidR="008F3E55">
              <w:t>–</w:t>
            </w:r>
            <w:r>
              <w:t xml:space="preserve"> </w:t>
            </w:r>
            <w:r w:rsidR="008F3E55">
              <w:t>Indicar o ano da inclusão no PAC e os dados solicitados dessa inclusão.</w:t>
            </w:r>
          </w:p>
          <w:p w14:paraId="0683BB61" w14:textId="3611EE0D" w:rsidR="008F3E55" w:rsidRDefault="008F3E55" w:rsidP="001F7721">
            <w:pPr>
              <w:pStyle w:val="Normal1"/>
              <w:spacing w:before="240" w:after="240"/>
              <w:jc w:val="both"/>
            </w:pPr>
            <w:r>
              <w:t xml:space="preserve">Caso a aquisição/contratação não pode ser indicada no PAC, informar e justificar. Após a aprovação jurídica da contratação direta, a área demandante providenciará a inclusão, juntando ao processo o respectivo DFD e o </w:t>
            </w:r>
            <w:r>
              <w:lastRenderedPageBreak/>
              <w:t>Termo de Referência atualizado, com as informações previstas no modelo.</w:t>
            </w:r>
          </w:p>
        </w:tc>
      </w:tr>
      <w:tr w:rsidR="002B0C16" w14:paraId="69703AC8" w14:textId="77777777" w:rsidTr="001F7721">
        <w:tc>
          <w:tcPr>
            <w:tcW w:w="4584" w:type="dxa"/>
          </w:tcPr>
          <w:p w14:paraId="0C2E2D3D" w14:textId="6945DD65" w:rsidR="002B0C16" w:rsidRDefault="002B0C16" w:rsidP="001F7721">
            <w:pPr>
              <w:pStyle w:val="Normal1"/>
              <w:spacing w:before="240" w:after="240"/>
              <w:jc w:val="both"/>
            </w:pPr>
            <w:r>
              <w:lastRenderedPageBreak/>
              <w:t>Item 3 - D</w:t>
            </w:r>
            <w:r w:rsidRPr="002B0C16">
              <w:t xml:space="preserve">escrição da </w:t>
            </w:r>
            <w:r>
              <w:t>S</w:t>
            </w:r>
            <w:r w:rsidRPr="002B0C16">
              <w:t>olução como um todo</w:t>
            </w:r>
            <w:r>
              <w:t>,</w:t>
            </w:r>
            <w:r w:rsidRPr="002B0C16">
              <w:t xml:space="preserve"> considerado o </w:t>
            </w:r>
            <w:r>
              <w:t>C</w:t>
            </w:r>
            <w:r w:rsidRPr="002B0C16">
              <w:t xml:space="preserve">iclo de </w:t>
            </w:r>
            <w:r>
              <w:t>V</w:t>
            </w:r>
            <w:r w:rsidRPr="002B0C16">
              <w:t xml:space="preserve">ida do </w:t>
            </w:r>
            <w:r>
              <w:t>O</w:t>
            </w:r>
            <w:r w:rsidRPr="002B0C16">
              <w:t xml:space="preserve">bjeto e </w:t>
            </w:r>
            <w:r>
              <w:t>E</w:t>
            </w:r>
            <w:r w:rsidRPr="002B0C16">
              <w:t xml:space="preserve">specificação do </w:t>
            </w:r>
            <w:r>
              <w:t>P</w:t>
            </w:r>
            <w:r w:rsidRPr="002B0C16">
              <w:t>roduto</w:t>
            </w:r>
          </w:p>
        </w:tc>
        <w:tc>
          <w:tcPr>
            <w:tcW w:w="4585" w:type="dxa"/>
          </w:tcPr>
          <w:p w14:paraId="628A29BE" w14:textId="4FE464BC" w:rsidR="002B0C16" w:rsidRDefault="002B0C16" w:rsidP="001F7721">
            <w:pPr>
              <w:pStyle w:val="Normal1"/>
              <w:spacing w:before="240" w:after="240"/>
              <w:jc w:val="both"/>
            </w:pPr>
            <w:r>
              <w:t>Campo Padronizado.</w:t>
            </w:r>
          </w:p>
        </w:tc>
      </w:tr>
      <w:tr w:rsidR="002B0C16" w14:paraId="47727CA3" w14:textId="77777777" w:rsidTr="001F7721">
        <w:tc>
          <w:tcPr>
            <w:tcW w:w="4584" w:type="dxa"/>
          </w:tcPr>
          <w:p w14:paraId="3CA65210" w14:textId="5B4EC795" w:rsidR="002B0C16" w:rsidRDefault="002B0C16" w:rsidP="001F7721">
            <w:pPr>
              <w:pStyle w:val="Normal1"/>
              <w:spacing w:before="240" w:after="240"/>
              <w:jc w:val="both"/>
            </w:pPr>
            <w:r>
              <w:t>Item 4 – Requisitos da Contratação</w:t>
            </w:r>
          </w:p>
        </w:tc>
        <w:tc>
          <w:tcPr>
            <w:tcW w:w="4585" w:type="dxa"/>
          </w:tcPr>
          <w:p w14:paraId="53A6F785" w14:textId="3BE60178" w:rsidR="002B0C16" w:rsidRDefault="002B0C16" w:rsidP="001F7721">
            <w:pPr>
              <w:pStyle w:val="Normal1"/>
              <w:spacing w:before="240" w:after="240"/>
              <w:jc w:val="both"/>
            </w:pPr>
            <w:r>
              <w:t>Campo Padronizado.</w:t>
            </w:r>
          </w:p>
        </w:tc>
      </w:tr>
      <w:tr w:rsidR="002B0C16" w14:paraId="129E7BF7" w14:textId="77777777" w:rsidTr="001F7721">
        <w:tc>
          <w:tcPr>
            <w:tcW w:w="4584" w:type="dxa"/>
          </w:tcPr>
          <w:p w14:paraId="0C86CB14" w14:textId="5177093E" w:rsidR="002B0C16" w:rsidRDefault="00371852" w:rsidP="001F7721">
            <w:pPr>
              <w:pStyle w:val="Normal1"/>
              <w:spacing w:before="240" w:after="240"/>
              <w:jc w:val="both"/>
            </w:pPr>
            <w:r>
              <w:t>Item 5 – Modelo de Execução do Objeto</w:t>
            </w:r>
          </w:p>
        </w:tc>
        <w:tc>
          <w:tcPr>
            <w:tcW w:w="4585" w:type="dxa"/>
          </w:tcPr>
          <w:p w14:paraId="510402B1" w14:textId="77777777" w:rsidR="002B0C16" w:rsidRDefault="00371852" w:rsidP="001F7721">
            <w:pPr>
              <w:pStyle w:val="Normal1"/>
              <w:spacing w:before="240" w:after="240"/>
              <w:jc w:val="both"/>
            </w:pPr>
            <w:r>
              <w:t>TR de Produtos:</w:t>
            </w:r>
          </w:p>
          <w:p w14:paraId="19B66602" w14:textId="77777777" w:rsidR="00371852" w:rsidRDefault="00371852" w:rsidP="001F7721">
            <w:pPr>
              <w:pStyle w:val="Normal1"/>
              <w:spacing w:before="240" w:after="240"/>
              <w:jc w:val="both"/>
            </w:pPr>
            <w:r>
              <w:t xml:space="preserve">Subitem 5.1 – </w:t>
            </w:r>
            <w:r w:rsidRPr="00371852">
              <w:t>Inserir o prazo de entrega constante na Fatura Proforma.</w:t>
            </w:r>
          </w:p>
          <w:p w14:paraId="5D398CE1" w14:textId="77777777" w:rsidR="00371852" w:rsidRDefault="00371852" w:rsidP="00371852">
            <w:pPr>
              <w:pStyle w:val="Normal1"/>
              <w:spacing w:before="240" w:after="240"/>
              <w:jc w:val="both"/>
            </w:pPr>
            <w:r>
              <w:t xml:space="preserve">Subitem 5.2 - Informar o prazo de garantia constante na Fatura Proforma. Caso a Fatura Proforma não mencione, a área demandante deverá determinar um prazo razoável, de acordo com o tipo do objeto a ser adquirido. </w:t>
            </w:r>
          </w:p>
          <w:p w14:paraId="498FCD6C" w14:textId="77777777" w:rsidR="00371852" w:rsidRDefault="00371852" w:rsidP="00371852">
            <w:pPr>
              <w:pStyle w:val="Normal1"/>
              <w:spacing w:before="240" w:after="240"/>
              <w:jc w:val="both"/>
            </w:pPr>
            <w:r>
              <w:t>TR de Serviços:</w:t>
            </w:r>
          </w:p>
          <w:p w14:paraId="2C4A7B05" w14:textId="77777777" w:rsidR="00371852" w:rsidRDefault="00371852" w:rsidP="00371852">
            <w:pPr>
              <w:pStyle w:val="Normal1"/>
              <w:spacing w:before="240" w:after="240"/>
              <w:jc w:val="both"/>
            </w:pPr>
            <w:r>
              <w:t xml:space="preserve">Subitem 5.2 - </w:t>
            </w:r>
            <w:r w:rsidRPr="00371852">
              <w:t>Inserir o Campus onde serão prestados os serviços. Caso sejam prestados nos dois campi, inserir os dois endereços.</w:t>
            </w:r>
          </w:p>
          <w:p w14:paraId="6AABA708" w14:textId="77777777" w:rsidR="00371852" w:rsidRDefault="00371852" w:rsidP="00371852">
            <w:pPr>
              <w:pStyle w:val="Normal1"/>
              <w:spacing w:before="240" w:after="240"/>
              <w:jc w:val="both"/>
            </w:pPr>
            <w:r>
              <w:t xml:space="preserve">Subitem 5.3 - </w:t>
            </w:r>
            <w:r w:rsidRPr="00371852">
              <w:t>Se houver horário, indicar. Caso o horário de prestação de serviço seja indefinido, inserir menção "ininterruptamente, durante a vigência da contratação".</w:t>
            </w:r>
          </w:p>
          <w:p w14:paraId="0AA132F2" w14:textId="77777777" w:rsidR="00371852" w:rsidRDefault="00371852" w:rsidP="00371852">
            <w:pPr>
              <w:pStyle w:val="Normal1"/>
              <w:spacing w:before="240" w:after="240"/>
              <w:jc w:val="both"/>
            </w:pPr>
            <w:r>
              <w:t xml:space="preserve">Subitem 5.5 - </w:t>
            </w:r>
            <w:r w:rsidRPr="00371852">
              <w:t>A área demandante deverá determinar um prazo razoável, de acordo com o tipo do objeto a ser contratado.</w:t>
            </w:r>
          </w:p>
          <w:p w14:paraId="2A296F45" w14:textId="3B109609" w:rsidR="00371852" w:rsidRDefault="00371852" w:rsidP="00371852">
            <w:pPr>
              <w:pStyle w:val="Normal1"/>
              <w:spacing w:before="240" w:after="240"/>
              <w:jc w:val="both"/>
            </w:pPr>
            <w:r>
              <w:t>TR de Doações: Campo padronizado.</w:t>
            </w:r>
          </w:p>
        </w:tc>
      </w:tr>
      <w:tr w:rsidR="00A25E64" w14:paraId="710ED4EE" w14:textId="77777777" w:rsidTr="001F7721">
        <w:tc>
          <w:tcPr>
            <w:tcW w:w="4584" w:type="dxa"/>
          </w:tcPr>
          <w:p w14:paraId="520D8262" w14:textId="7BAED461" w:rsidR="00A25E64" w:rsidRDefault="00A25E64" w:rsidP="001F7721">
            <w:pPr>
              <w:pStyle w:val="Normal1"/>
              <w:spacing w:before="240" w:after="240"/>
              <w:jc w:val="both"/>
            </w:pPr>
            <w:r>
              <w:t>Item 6 – Modelo de Gestão do Contrato</w:t>
            </w:r>
          </w:p>
        </w:tc>
        <w:tc>
          <w:tcPr>
            <w:tcW w:w="4585" w:type="dxa"/>
          </w:tcPr>
          <w:p w14:paraId="6B4FD798" w14:textId="4D1A7E21" w:rsidR="00A25E64" w:rsidRDefault="00A25E64" w:rsidP="001F7721">
            <w:pPr>
              <w:pStyle w:val="Normal1"/>
              <w:spacing w:before="240" w:after="240"/>
              <w:jc w:val="both"/>
            </w:pPr>
            <w:r>
              <w:t>Campos Padronizados</w:t>
            </w:r>
            <w:r w:rsidR="00F42612">
              <w:t>.</w:t>
            </w:r>
          </w:p>
        </w:tc>
      </w:tr>
      <w:tr w:rsidR="00F42612" w14:paraId="1B4419A9" w14:textId="77777777" w:rsidTr="001F7721">
        <w:tc>
          <w:tcPr>
            <w:tcW w:w="4584" w:type="dxa"/>
          </w:tcPr>
          <w:p w14:paraId="75615888" w14:textId="06497144" w:rsidR="00F42612" w:rsidRDefault="00F42612" w:rsidP="001F7721">
            <w:pPr>
              <w:pStyle w:val="Normal1"/>
              <w:spacing w:before="240" w:after="240"/>
              <w:jc w:val="both"/>
            </w:pPr>
            <w:r>
              <w:t>Item 7 – Critérios de Medição e de Pagamento</w:t>
            </w:r>
          </w:p>
        </w:tc>
        <w:tc>
          <w:tcPr>
            <w:tcW w:w="4585" w:type="dxa"/>
          </w:tcPr>
          <w:p w14:paraId="328E61A1" w14:textId="4DE353F0" w:rsidR="00F42612" w:rsidRDefault="00F42612" w:rsidP="001F7721">
            <w:pPr>
              <w:pStyle w:val="Normal1"/>
              <w:spacing w:before="240" w:after="240"/>
              <w:jc w:val="both"/>
            </w:pPr>
            <w:r>
              <w:t>Campos Padronizados.</w:t>
            </w:r>
          </w:p>
        </w:tc>
      </w:tr>
      <w:tr w:rsidR="002E4E2A" w14:paraId="23A9DE09" w14:textId="77777777" w:rsidTr="001F7721">
        <w:tc>
          <w:tcPr>
            <w:tcW w:w="4584" w:type="dxa"/>
          </w:tcPr>
          <w:p w14:paraId="38083684" w14:textId="1701936E" w:rsidR="002E4E2A" w:rsidRDefault="002E4E2A" w:rsidP="001F7721">
            <w:pPr>
              <w:pStyle w:val="Normal1"/>
              <w:spacing w:before="240" w:after="240"/>
              <w:jc w:val="both"/>
            </w:pPr>
            <w:r>
              <w:t>Item 8 – Forma e Critérios de Seleção do Fornecedor</w:t>
            </w:r>
          </w:p>
        </w:tc>
        <w:tc>
          <w:tcPr>
            <w:tcW w:w="4585" w:type="dxa"/>
          </w:tcPr>
          <w:p w14:paraId="06E93A3C" w14:textId="77777777" w:rsidR="002E4E2A" w:rsidRDefault="002E4E2A" w:rsidP="001F7721">
            <w:pPr>
              <w:pStyle w:val="Normal1"/>
              <w:spacing w:before="240" w:after="240"/>
              <w:jc w:val="both"/>
            </w:pPr>
            <w:r>
              <w:t>Subitem 8.1: Preencher com dispensa e inexigibilidade, conforme o caso.</w:t>
            </w:r>
          </w:p>
          <w:p w14:paraId="1131633C" w14:textId="77777777" w:rsidR="002E4E2A" w:rsidRDefault="002E4E2A" w:rsidP="002E4E2A">
            <w:pPr>
              <w:pStyle w:val="Normal1"/>
              <w:spacing w:before="240" w:after="240"/>
              <w:jc w:val="both"/>
            </w:pPr>
            <w:r>
              <w:t xml:space="preserve">Se inexigibilidade, preencher com "art. 74". </w:t>
            </w:r>
            <w:r>
              <w:lastRenderedPageBreak/>
              <w:t xml:space="preserve">Se dispensa, preencher com "art. 75". </w:t>
            </w:r>
          </w:p>
          <w:p w14:paraId="7EC26916" w14:textId="77777777" w:rsidR="002E4E2A" w:rsidRDefault="002E4E2A" w:rsidP="002E4E2A">
            <w:pPr>
              <w:pStyle w:val="Normal1"/>
              <w:numPr>
                <w:ilvl w:val="0"/>
                <w:numId w:val="21"/>
              </w:numPr>
              <w:spacing w:before="240" w:after="240"/>
              <w:jc w:val="both"/>
            </w:pPr>
            <w:r>
              <w:t>Dispensa:</w:t>
            </w:r>
          </w:p>
          <w:p w14:paraId="03465EFE" w14:textId="77777777" w:rsidR="002E4E2A" w:rsidRDefault="002E4E2A" w:rsidP="002E4E2A">
            <w:pPr>
              <w:pStyle w:val="Normal1"/>
              <w:spacing w:before="240" w:after="240"/>
              <w:jc w:val="both"/>
            </w:pPr>
            <w:r>
              <w:t>Se destinado à pesquisa científica, preencher com "inciso IV, alínea 'c'".</w:t>
            </w:r>
          </w:p>
          <w:p w14:paraId="2B2CD3B4" w14:textId="163F84DB" w:rsidR="002E4E2A" w:rsidRDefault="002E4E2A" w:rsidP="002E4E2A">
            <w:pPr>
              <w:pStyle w:val="Normal1"/>
              <w:spacing w:before="240" w:after="240"/>
              <w:jc w:val="both"/>
            </w:pPr>
            <w:r>
              <w:t>Caso seja outras possibilidades, verificar com a Divisão de Importação.</w:t>
            </w:r>
          </w:p>
          <w:p w14:paraId="71C2774E" w14:textId="77777777" w:rsidR="002E4E2A" w:rsidRDefault="002E4E2A" w:rsidP="002E4E2A">
            <w:pPr>
              <w:pStyle w:val="Normal1"/>
              <w:numPr>
                <w:ilvl w:val="0"/>
                <w:numId w:val="21"/>
              </w:numPr>
              <w:spacing w:before="240" w:after="240"/>
              <w:jc w:val="both"/>
            </w:pPr>
            <w:r>
              <w:t>Inexigibilidade:</w:t>
            </w:r>
          </w:p>
          <w:p w14:paraId="4C67E026" w14:textId="77777777" w:rsidR="002E4E2A" w:rsidRDefault="002E4E2A" w:rsidP="002E4E2A">
            <w:pPr>
              <w:pStyle w:val="Normal1"/>
              <w:spacing w:before="240" w:after="240"/>
              <w:jc w:val="both"/>
            </w:pPr>
            <w:r>
              <w:t>Se tiver declaração de exclusividade, preencher com "inciso I".</w:t>
            </w:r>
          </w:p>
          <w:p w14:paraId="480EF289" w14:textId="77777777" w:rsidR="002E4E2A" w:rsidRDefault="002E4E2A" w:rsidP="002E4E2A">
            <w:pPr>
              <w:pStyle w:val="Normal1"/>
              <w:spacing w:before="240" w:after="240"/>
              <w:jc w:val="both"/>
            </w:pPr>
            <w:r>
              <w:t>Se for a contratação de um evento de treinamento/aperfeiçoamento de pessoal, preencher com “inciso III, alínea ‘f’”.</w:t>
            </w:r>
          </w:p>
          <w:p w14:paraId="17ED705E" w14:textId="2B271C92" w:rsidR="002E4E2A" w:rsidRDefault="002E4E2A" w:rsidP="002E4E2A">
            <w:pPr>
              <w:pStyle w:val="Normal1"/>
              <w:spacing w:before="240" w:after="240"/>
              <w:jc w:val="both"/>
            </w:pPr>
            <w:r>
              <w:t>Se não tiver (outras formas de inviabilidade de competição), tirar a menção 'inciso' e substituir por 'Caput'.</w:t>
            </w:r>
          </w:p>
          <w:p w14:paraId="54683583" w14:textId="77777777" w:rsidR="002E4E2A" w:rsidRDefault="002E4E2A" w:rsidP="002E4E2A">
            <w:pPr>
              <w:pStyle w:val="Normal1"/>
              <w:spacing w:before="240" w:after="240"/>
              <w:jc w:val="both"/>
            </w:pPr>
            <w:r>
              <w:t>Em caso de dúvidas, contatar a Divisão de Importação.</w:t>
            </w:r>
          </w:p>
          <w:p w14:paraId="2E202EA3" w14:textId="1C036C25" w:rsidR="00EB7505" w:rsidRDefault="00EB7505" w:rsidP="00EB7505">
            <w:pPr>
              <w:pStyle w:val="Normal1"/>
              <w:spacing w:before="240" w:after="240"/>
              <w:jc w:val="both"/>
            </w:pPr>
            <w:r>
              <w:t>No caso do TR de doação de produtos, este campo é padronizado.</w:t>
            </w:r>
          </w:p>
        </w:tc>
      </w:tr>
      <w:tr w:rsidR="00355BCC" w14:paraId="4DF2B527" w14:textId="77777777" w:rsidTr="001F7721">
        <w:tc>
          <w:tcPr>
            <w:tcW w:w="4584" w:type="dxa"/>
          </w:tcPr>
          <w:p w14:paraId="20B429A5" w14:textId="6D03DB2B" w:rsidR="00355BCC" w:rsidRDefault="00355BCC" w:rsidP="001F7721">
            <w:pPr>
              <w:pStyle w:val="Normal1"/>
              <w:spacing w:before="240" w:after="240"/>
              <w:jc w:val="both"/>
            </w:pPr>
            <w:r>
              <w:lastRenderedPageBreak/>
              <w:t>Item 9 – Estimativas do Valor da Contratação</w:t>
            </w:r>
          </w:p>
        </w:tc>
        <w:tc>
          <w:tcPr>
            <w:tcW w:w="4585" w:type="dxa"/>
          </w:tcPr>
          <w:p w14:paraId="3AAE5B56" w14:textId="55060124" w:rsidR="00355BCC" w:rsidRDefault="00355BCC" w:rsidP="001F7721">
            <w:pPr>
              <w:pStyle w:val="Normal1"/>
              <w:spacing w:before="240" w:after="240"/>
              <w:jc w:val="both"/>
            </w:pPr>
            <w:r>
              <w:t>Informar o valor, em reais, da estimativa de despesas juntada ao processo.</w:t>
            </w:r>
          </w:p>
        </w:tc>
      </w:tr>
      <w:tr w:rsidR="00587652" w14:paraId="368CEFDA" w14:textId="77777777" w:rsidTr="001F7721">
        <w:tc>
          <w:tcPr>
            <w:tcW w:w="4584" w:type="dxa"/>
          </w:tcPr>
          <w:p w14:paraId="0AAC66FB" w14:textId="7CA8151E" w:rsidR="00587652" w:rsidRDefault="00587652" w:rsidP="001F7721">
            <w:pPr>
              <w:pStyle w:val="Normal1"/>
              <w:spacing w:before="240" w:after="240"/>
              <w:jc w:val="both"/>
            </w:pPr>
            <w:r>
              <w:t>Item 10 – Adequação Orçamentária</w:t>
            </w:r>
          </w:p>
        </w:tc>
        <w:tc>
          <w:tcPr>
            <w:tcW w:w="4585" w:type="dxa"/>
          </w:tcPr>
          <w:p w14:paraId="12F75BE4" w14:textId="19FB4A9B" w:rsidR="00587652" w:rsidRDefault="00587652" w:rsidP="001F7721">
            <w:pPr>
              <w:pStyle w:val="Normal1"/>
              <w:spacing w:before="240" w:after="240"/>
              <w:jc w:val="both"/>
            </w:pPr>
            <w:r>
              <w:t>Campo Padronizado.</w:t>
            </w:r>
          </w:p>
        </w:tc>
      </w:tr>
      <w:tr w:rsidR="00587652" w14:paraId="76643C3D" w14:textId="77777777" w:rsidTr="001F7721">
        <w:tc>
          <w:tcPr>
            <w:tcW w:w="4584" w:type="dxa"/>
          </w:tcPr>
          <w:p w14:paraId="42D8D31C" w14:textId="7F309B73" w:rsidR="00587652" w:rsidRDefault="00587652" w:rsidP="001F7721">
            <w:pPr>
              <w:pStyle w:val="Normal1"/>
              <w:spacing w:before="240" w:after="240"/>
              <w:jc w:val="both"/>
            </w:pPr>
            <w:r>
              <w:t>Data, Local e Assinaturas</w:t>
            </w:r>
          </w:p>
        </w:tc>
        <w:tc>
          <w:tcPr>
            <w:tcW w:w="4585" w:type="dxa"/>
          </w:tcPr>
          <w:p w14:paraId="1327BC01" w14:textId="38BF8944" w:rsidR="00587652" w:rsidRDefault="00587652" w:rsidP="001F7721">
            <w:pPr>
              <w:pStyle w:val="Normal1"/>
              <w:spacing w:before="240" w:after="240"/>
              <w:jc w:val="both"/>
            </w:pPr>
            <w:r>
              <w:t>Preencher com o local (Santo André ou São Bernardo do Campo e a data de elaboração do TR. Quanto as assinaturas, informar nome e função do(s) responsável(</w:t>
            </w:r>
            <w:proofErr w:type="spellStart"/>
            <w:r>
              <w:t>is</w:t>
            </w:r>
            <w:proofErr w:type="spellEnd"/>
            <w:r>
              <w:t>) pela solicitação do objeto, bem como do(a) responsável pela aprovação, conforme Portaria UFABC nº. 326/2011.</w:t>
            </w:r>
          </w:p>
        </w:tc>
      </w:tr>
    </w:tbl>
    <w:p w14:paraId="4C9C9DEE" w14:textId="5A13FCCA" w:rsidR="00EF30C6" w:rsidRDefault="00701B26" w:rsidP="00992B0A">
      <w:pPr>
        <w:pStyle w:val="Normal1"/>
        <w:spacing w:before="240" w:after="240"/>
        <w:jc w:val="both"/>
      </w:pPr>
      <w:r w:rsidRPr="00701B26">
        <w:rPr>
          <w:b/>
          <w:bCs/>
        </w:rPr>
        <w:t>Importante:</w:t>
      </w:r>
      <w:r>
        <w:t xml:space="preserve"> Os textos do Termo de Referência foram padronizados para refletir o mais fielmente possível as aquisições e contratações por importação. Caso haja necessidade de alteração, supressão ou inclusão de itens, deverá ser mencionado em despacho no processo.</w:t>
      </w:r>
    </w:p>
    <w:p w14:paraId="41EC203C" w14:textId="47CD713B" w:rsidR="00F55287" w:rsidRDefault="00F55287" w:rsidP="00F55287">
      <w:pPr>
        <w:pStyle w:val="Ttulo3"/>
        <w:jc w:val="both"/>
      </w:pPr>
      <w:bookmarkStart w:id="86" w:name="_10.1._TR_para"/>
      <w:bookmarkStart w:id="87" w:name="_Toc168491160"/>
      <w:bookmarkEnd w:id="86"/>
      <w:r>
        <w:lastRenderedPageBreak/>
        <w:t>1</w:t>
      </w:r>
      <w:r w:rsidR="001F7721">
        <w:t>5</w:t>
      </w:r>
      <w:r>
        <w:t xml:space="preserve">.1. TR para aquisições/contratações de TIC – IN </w:t>
      </w:r>
      <w:r w:rsidR="00B75960">
        <w:t>94/2022</w:t>
      </w:r>
      <w:bookmarkEnd w:id="87"/>
    </w:p>
    <w:p w14:paraId="6AE15A98" w14:textId="3C1DF181" w:rsidR="00F55287" w:rsidRDefault="00F55287" w:rsidP="00F55287">
      <w:pPr>
        <w:pStyle w:val="Normal1"/>
        <w:spacing w:before="240" w:after="240"/>
        <w:jc w:val="both"/>
      </w:pPr>
      <w:r w:rsidRPr="00F55287">
        <w:rPr>
          <w:b/>
        </w:rPr>
        <w:t>Como Fazer:</w:t>
      </w:r>
      <w:r w:rsidRPr="00F55287">
        <w:t xml:space="preserve"> </w:t>
      </w:r>
      <w:r w:rsidRPr="00116786">
        <w:t>A área demandante</w:t>
      </w:r>
      <w:r>
        <w:t xml:space="preserve"> deverá elaborar o Termo de Referência da mesma maneira que o item 10 acima, adicionalmente considerando os requisitos dispostos nos incisos do </w:t>
      </w:r>
      <w:hyperlink r:id="rId66" w:history="1">
        <w:r w:rsidRPr="00B75960">
          <w:rPr>
            <w:rStyle w:val="Hyperlink"/>
          </w:rPr>
          <w:t xml:space="preserve">art. 12º da IN </w:t>
        </w:r>
        <w:r w:rsidR="00B75960" w:rsidRPr="00B75960">
          <w:rPr>
            <w:rStyle w:val="Hyperlink"/>
          </w:rPr>
          <w:t>94/2022</w:t>
        </w:r>
        <w:r w:rsidRPr="00B75960">
          <w:rPr>
            <w:rStyle w:val="Hyperlink"/>
          </w:rPr>
          <w:t>. A explicação de cada requisito está mais detalhadamente explicada nos artigos subsequentes da referida Instrução Normativa.</w:t>
        </w:r>
      </w:hyperlink>
    </w:p>
    <w:p w14:paraId="6F1228AB" w14:textId="199D5822" w:rsidR="00F55287" w:rsidRDefault="00F55287" w:rsidP="00F55287">
      <w:pPr>
        <w:pStyle w:val="Normal1"/>
        <w:spacing w:before="240" w:after="240"/>
        <w:jc w:val="both"/>
      </w:pPr>
    </w:p>
    <w:p w14:paraId="525FDCDC" w14:textId="3F22A069" w:rsidR="00FC5473" w:rsidRDefault="00FC5473" w:rsidP="00FC5473">
      <w:pPr>
        <w:pStyle w:val="Ttulo2"/>
        <w:spacing w:before="240" w:after="240"/>
        <w:jc w:val="both"/>
      </w:pPr>
      <w:bookmarkStart w:id="88" w:name="_11._Despacho_de"/>
      <w:bookmarkStart w:id="89" w:name="_Toc128052103"/>
      <w:bookmarkStart w:id="90" w:name="_Toc168491161"/>
      <w:bookmarkEnd w:id="88"/>
      <w:r>
        <w:t>1</w:t>
      </w:r>
      <w:r w:rsidR="0054207E">
        <w:t>6</w:t>
      </w:r>
      <w:r>
        <w:t>. Despacho de Alterações no Modelo do Termo de Referência</w:t>
      </w:r>
      <w:bookmarkEnd w:id="89"/>
      <w:bookmarkEnd w:id="90"/>
    </w:p>
    <w:p w14:paraId="42A8C15C" w14:textId="77777777" w:rsidR="00FC5473" w:rsidRPr="00280F9C" w:rsidRDefault="00FC5473" w:rsidP="00FC5473">
      <w:pPr>
        <w:pStyle w:val="Normal1"/>
        <w:spacing w:before="240" w:after="240"/>
        <w:jc w:val="both"/>
      </w:pPr>
      <w:r w:rsidRPr="00280F9C">
        <w:rPr>
          <w:b/>
        </w:rPr>
        <w:t>Quando deve ser usado:</w:t>
      </w:r>
      <w:r w:rsidRPr="00280F9C">
        <w:t xml:space="preserve"> </w:t>
      </w:r>
      <w:r w:rsidRPr="00B63E93">
        <w:t>Em todos os processos.</w:t>
      </w:r>
      <w:r w:rsidRPr="00280F9C">
        <w:t xml:space="preserve"> </w:t>
      </w:r>
    </w:p>
    <w:p w14:paraId="5F0EAD4D" w14:textId="77777777" w:rsidR="00FC5473" w:rsidRPr="00280F9C" w:rsidRDefault="00FC5473" w:rsidP="00FC5473">
      <w:pPr>
        <w:pStyle w:val="Normal1"/>
        <w:spacing w:before="240" w:after="240"/>
        <w:jc w:val="both"/>
      </w:pPr>
      <w:r w:rsidRPr="00280F9C">
        <w:rPr>
          <w:b/>
        </w:rPr>
        <w:t xml:space="preserve">Nome do documento a ser cadastrado no SIG-SIPAC: </w:t>
      </w:r>
      <w:r w:rsidRPr="006B7497">
        <w:rPr>
          <w:bCs/>
        </w:rPr>
        <w:t>Despacho.</w:t>
      </w:r>
    </w:p>
    <w:p w14:paraId="511B5CBB" w14:textId="77777777" w:rsidR="00FC5473" w:rsidRPr="00280F9C" w:rsidRDefault="00FC5473" w:rsidP="00FC5473">
      <w:pPr>
        <w:pStyle w:val="Normal1"/>
        <w:spacing w:before="240" w:after="240"/>
        <w:jc w:val="both"/>
      </w:pPr>
      <w:r w:rsidRPr="00280F9C">
        <w:rPr>
          <w:b/>
        </w:rPr>
        <w:t>Natureza do Documento:</w:t>
      </w:r>
      <w:r w:rsidRPr="00280F9C">
        <w:t xml:space="preserve"> Ostensivo;</w:t>
      </w:r>
    </w:p>
    <w:p w14:paraId="21C15225" w14:textId="500FA2D5" w:rsidR="00FC5473" w:rsidRDefault="00FC5473" w:rsidP="00FC5473">
      <w:pPr>
        <w:pStyle w:val="Normal1"/>
        <w:spacing w:before="240" w:after="240"/>
        <w:jc w:val="both"/>
      </w:pPr>
      <w:r w:rsidRPr="00280F9C">
        <w:rPr>
          <w:b/>
        </w:rPr>
        <w:t>Quem assina eletronicamente o documento:</w:t>
      </w:r>
      <w:r w:rsidRPr="00280F9C">
        <w:t xml:space="preserve"> </w:t>
      </w:r>
      <w:r>
        <w:t>Deve ser assinado preferencialmente pelo responsável pela elaboração do Termo de Referência, contudo qualquer servidor(a) da área demandante pode</w:t>
      </w:r>
      <w:r w:rsidR="006A0B7E">
        <w:t>rá</w:t>
      </w:r>
      <w:r>
        <w:t xml:space="preserve"> assiná-lo.</w:t>
      </w:r>
    </w:p>
    <w:p w14:paraId="1079119D" w14:textId="77777777" w:rsidR="00FC5473" w:rsidRDefault="00FC5473" w:rsidP="00FC5473">
      <w:pPr>
        <w:pStyle w:val="Normal1"/>
        <w:spacing w:before="240" w:after="240"/>
        <w:jc w:val="both"/>
      </w:pPr>
      <w:r w:rsidRPr="00280F9C">
        <w:rPr>
          <w:b/>
        </w:rPr>
        <w:t>Conceito:</w:t>
      </w:r>
      <w:r>
        <w:rPr>
          <w:b/>
        </w:rPr>
        <w:t xml:space="preserve"> </w:t>
      </w:r>
      <w:r>
        <w:t xml:space="preserve">o conceito, aqui, é o próprio requisito legal. A </w:t>
      </w:r>
      <w:hyperlink r:id="rId67" w:history="1">
        <w:r w:rsidRPr="00BC58EE">
          <w:rPr>
            <w:rStyle w:val="Hyperlink"/>
          </w:rPr>
          <w:t>Instrução Normativa SEGES/MP nº. 5/2017,</w:t>
        </w:r>
      </w:hyperlink>
      <w:r>
        <w:t xml:space="preserve"> em seu artigo 29, requer que as adequações nos modelos de Termo de Referência, referendados pela AGU (Advocacia Geral da União) sejam indicadas e justificadas em despacho.</w:t>
      </w:r>
    </w:p>
    <w:p w14:paraId="0FA5620B" w14:textId="77777777" w:rsidR="00FC5473" w:rsidRDefault="00FC5473" w:rsidP="00FC5473">
      <w:pPr>
        <w:pStyle w:val="Normal1"/>
        <w:spacing w:before="240" w:after="240"/>
        <w:jc w:val="both"/>
      </w:pPr>
      <w:r>
        <w:rPr>
          <w:b/>
        </w:rPr>
        <w:t xml:space="preserve">Fundamento Legal: </w:t>
      </w:r>
      <w:hyperlink r:id="rId68" w:anchor="art72VI">
        <w:r>
          <w:rPr>
            <w:color w:val="1155CC"/>
            <w:u w:val="single"/>
          </w:rPr>
          <w:t>artigo</w:t>
        </w:r>
      </w:hyperlink>
      <w:r>
        <w:rPr>
          <w:color w:val="1155CC"/>
          <w:u w:val="single"/>
        </w:rPr>
        <w:t xml:space="preserve"> 29 da </w:t>
      </w:r>
      <w:r w:rsidRPr="00BC58EE">
        <w:rPr>
          <w:color w:val="1155CC"/>
          <w:u w:val="single"/>
        </w:rPr>
        <w:t>Instrução Normativa SEGES/MP nº. 5/2017</w:t>
      </w:r>
      <w:r>
        <w:rPr>
          <w:color w:val="1155CC"/>
          <w:u w:val="single"/>
        </w:rPr>
        <w:t>:</w:t>
      </w:r>
    </w:p>
    <w:p w14:paraId="2E9B9CC8" w14:textId="477EFA83" w:rsidR="006A0B7E" w:rsidRDefault="00FC5473" w:rsidP="006A0B7E">
      <w:pPr>
        <w:pStyle w:val="Normal1"/>
        <w:spacing w:before="240" w:after="240"/>
        <w:jc w:val="both"/>
      </w:pPr>
      <w:r w:rsidRPr="00280F9C">
        <w:rPr>
          <w:b/>
        </w:rPr>
        <w:t xml:space="preserve">Como </w:t>
      </w:r>
      <w:r>
        <w:rPr>
          <w:b/>
        </w:rPr>
        <w:t>Faze</w:t>
      </w:r>
      <w:r w:rsidRPr="00280F9C">
        <w:rPr>
          <w:b/>
        </w:rPr>
        <w:t xml:space="preserve">r: </w:t>
      </w:r>
      <w:r w:rsidR="006A0B7E">
        <w:t>Para possibilitar um uso mais adequado às rotinas de aquisições e contratações internacionais, a gestão da Divisão de Importação já deve preparar uma série de modificações na versão original dos Termos de Referência da AGU. Essas alterações também dever estar listadas em despacho, para atender ao requisito legal. Para tanto, consolidamos as alterações em despacho próprio.</w:t>
      </w:r>
    </w:p>
    <w:p w14:paraId="203BFABC" w14:textId="6834A3F7" w:rsidR="006A0B7E" w:rsidRDefault="006A0B7E" w:rsidP="006A0B7E">
      <w:pPr>
        <w:pStyle w:val="Normal1"/>
        <w:spacing w:before="240" w:after="240"/>
        <w:jc w:val="both"/>
      </w:pPr>
      <w:r>
        <w:t>Como a área demandante também pode julgar necessário alterar a nossa versão do TR, disponibilizamos tais despachos na seção de Procedimentos. A ideia é compilar todas as alterações, tanto feitas pela Divisão de Importação como feitas pela área demandante, em despacho único. As alterações feitas pela área demandante deverão ser preenchidas em um espaço próprio, abaixo das alterações feitas pela Divisão de Importação.</w:t>
      </w:r>
    </w:p>
    <w:p w14:paraId="4748518C" w14:textId="2C08DA70" w:rsidR="006A0B7E" w:rsidRDefault="006A0B7E" w:rsidP="006A0B7E">
      <w:pPr>
        <w:pStyle w:val="Normal1"/>
        <w:spacing w:before="240" w:after="240"/>
        <w:jc w:val="both"/>
        <w:rPr>
          <w:rStyle w:val="Hyperlink"/>
        </w:rPr>
      </w:pPr>
      <w:r>
        <w:t>N</w:t>
      </w:r>
      <w:r w:rsidR="0054207E">
        <w:t xml:space="preserve">a </w:t>
      </w:r>
      <w:hyperlink r:id="rId69" w:history="1">
        <w:r w:rsidR="0054207E" w:rsidRPr="0054207E">
          <w:rPr>
            <w:rStyle w:val="Hyperlink"/>
          </w:rPr>
          <w:t xml:space="preserve">página da </w:t>
        </w:r>
        <w:proofErr w:type="spellStart"/>
        <w:r w:rsidR="0054207E" w:rsidRPr="0054207E">
          <w:rPr>
            <w:rStyle w:val="Hyperlink"/>
          </w:rPr>
          <w:t>ProAd</w:t>
        </w:r>
        <w:proofErr w:type="spellEnd"/>
        <w:r w:rsidR="0054207E" w:rsidRPr="0054207E">
          <w:rPr>
            <w:rStyle w:val="Hyperlink"/>
          </w:rPr>
          <w:t>, seção de Compras Internacionais, ao final da subseção “Procedimentos”</w:t>
        </w:r>
      </w:hyperlink>
      <w:r w:rsidR="0054207E">
        <w:t xml:space="preserve"> (parte de Formulários) dispomos os modelos de despacho de alterações para o modelo de Termo de Referência vigente, em três tipos de TR: </w:t>
      </w:r>
      <w:hyperlink r:id="rId70" w:history="1">
        <w:r w:rsidR="0054207E" w:rsidRPr="0054207E">
          <w:rPr>
            <w:rStyle w:val="Hyperlink"/>
          </w:rPr>
          <w:t>aquisição de produtos</w:t>
        </w:r>
      </w:hyperlink>
      <w:r w:rsidR="0054207E">
        <w:t xml:space="preserve">, </w:t>
      </w:r>
      <w:hyperlink r:id="rId71" w:history="1">
        <w:r w:rsidR="0054207E" w:rsidRPr="0054207E">
          <w:rPr>
            <w:rStyle w:val="Hyperlink"/>
          </w:rPr>
          <w:t>doações de produtos importados</w:t>
        </w:r>
      </w:hyperlink>
      <w:r w:rsidR="0054207E">
        <w:t xml:space="preserve"> e </w:t>
      </w:r>
      <w:hyperlink r:id="rId72" w:history="1">
        <w:r w:rsidR="0054207E" w:rsidRPr="0054207E">
          <w:rPr>
            <w:rStyle w:val="Hyperlink"/>
          </w:rPr>
          <w:t>contratações de serviços.</w:t>
        </w:r>
      </w:hyperlink>
    </w:p>
    <w:p w14:paraId="4BE1FA86" w14:textId="5C4467A0" w:rsidR="004049AB" w:rsidRPr="004049AB" w:rsidRDefault="004049AB" w:rsidP="006A0B7E">
      <w:pPr>
        <w:pStyle w:val="Normal1"/>
        <w:spacing w:before="240" w:after="240"/>
        <w:jc w:val="both"/>
      </w:pPr>
      <w:r>
        <w:rPr>
          <w:rStyle w:val="Hyperlink"/>
          <w:color w:val="auto"/>
          <w:u w:val="none"/>
        </w:rPr>
        <w:t>Caso a área demandante apenas tenha preenchido os dados solicitados, sem efetuar alterações, supressões ou inclusões de itens ou subitens, desconsiderar essa necessidade.</w:t>
      </w:r>
    </w:p>
    <w:p w14:paraId="1768AA1B" w14:textId="77777777" w:rsidR="007E6AB5" w:rsidRPr="00AB5762" w:rsidRDefault="007E6AB5" w:rsidP="00983056">
      <w:pPr>
        <w:pStyle w:val="Normal1"/>
        <w:spacing w:before="240" w:after="240"/>
        <w:jc w:val="both"/>
      </w:pPr>
    </w:p>
    <w:p w14:paraId="62B6491E" w14:textId="3586DEE8" w:rsidR="007E6AB5" w:rsidRDefault="00FC5473" w:rsidP="007E6AB5">
      <w:pPr>
        <w:pStyle w:val="Ttulo2"/>
        <w:spacing w:before="240" w:after="240"/>
        <w:jc w:val="both"/>
      </w:pPr>
      <w:bookmarkStart w:id="91" w:name="_Toc105764337"/>
      <w:bookmarkStart w:id="92" w:name="_Toc119673554"/>
      <w:bookmarkStart w:id="93" w:name="_Toc168491162"/>
      <w:r>
        <w:t>1</w:t>
      </w:r>
      <w:r w:rsidR="00434E09">
        <w:t>7</w:t>
      </w:r>
      <w:r w:rsidR="007E6AB5">
        <w:t>. Justificativa Técnica</w:t>
      </w:r>
      <w:bookmarkEnd w:id="91"/>
      <w:bookmarkEnd w:id="92"/>
      <w:bookmarkEnd w:id="93"/>
    </w:p>
    <w:p w14:paraId="061FFBB6" w14:textId="77777777" w:rsidR="007E6AB5" w:rsidRDefault="007E6AB5" w:rsidP="007E6AB5">
      <w:pPr>
        <w:pStyle w:val="Normal1"/>
        <w:spacing w:before="240" w:after="240"/>
        <w:jc w:val="both"/>
        <w:rPr>
          <w:u w:val="single"/>
        </w:rPr>
      </w:pPr>
      <w:r>
        <w:rPr>
          <w:b/>
        </w:rPr>
        <w:t>Quando deve ser usado:</w:t>
      </w:r>
      <w:r>
        <w:t xml:space="preserve"> Em todos os casos.</w:t>
      </w:r>
    </w:p>
    <w:p w14:paraId="1408399B" w14:textId="77777777" w:rsidR="007E6AB5" w:rsidRDefault="007E6AB5" w:rsidP="007E6AB5">
      <w:pPr>
        <w:pStyle w:val="Normal1"/>
        <w:spacing w:before="240" w:after="240"/>
        <w:jc w:val="both"/>
      </w:pPr>
      <w:r>
        <w:rPr>
          <w:b/>
        </w:rPr>
        <w:t xml:space="preserve">Nome do documento a ser cadastrado no SIG-SIPAC: </w:t>
      </w:r>
      <w:r>
        <w:t xml:space="preserve">Comprovante (documentos comprobatórios, como: cotações de outros fabricantes, documentos que comprovem a singularidade do </w:t>
      </w:r>
      <w:proofErr w:type="gramStart"/>
      <w:r>
        <w:t>produto, etc.</w:t>
      </w:r>
      <w:proofErr w:type="gramEnd"/>
      <w:r>
        <w:t>); e Despacho (texto que explica a justificativa técnica).</w:t>
      </w:r>
    </w:p>
    <w:p w14:paraId="1A96A389" w14:textId="77777777" w:rsidR="007E6AB5" w:rsidRDefault="007E6AB5" w:rsidP="007E6AB5">
      <w:pPr>
        <w:pStyle w:val="Normal1"/>
        <w:spacing w:before="240" w:after="240"/>
        <w:jc w:val="both"/>
      </w:pPr>
      <w:r>
        <w:rPr>
          <w:b/>
        </w:rPr>
        <w:t>Natureza do Documento:</w:t>
      </w:r>
      <w:r>
        <w:t xml:space="preserve"> Ostensivo;</w:t>
      </w:r>
    </w:p>
    <w:p w14:paraId="200C8966" w14:textId="77777777" w:rsidR="007E6AB5" w:rsidRDefault="007E6AB5" w:rsidP="007E6AB5">
      <w:pPr>
        <w:pStyle w:val="Normal1"/>
        <w:spacing w:before="240" w:after="240"/>
        <w:jc w:val="both"/>
      </w:pPr>
      <w:r>
        <w:rPr>
          <w:b/>
        </w:rPr>
        <w:t>Quem assina eletronicamente o documento:</w:t>
      </w:r>
      <w:r>
        <w:t xml:space="preserve"> Comprovantes podem ser anexados por qualquer servidor da área demandante. Já o despacho (texto explicativo da justificativa técnica) deve ser assinado pelo servidor solicitante/responsável da aquisição que tenha conhecimento técnico para fazer tal julgamento.</w:t>
      </w:r>
    </w:p>
    <w:p w14:paraId="1BFFE499" w14:textId="1449BC9C" w:rsidR="007E6AB5" w:rsidRDefault="007E6AB5" w:rsidP="007E6AB5">
      <w:pPr>
        <w:pStyle w:val="Normal1"/>
        <w:spacing w:before="240" w:after="240"/>
        <w:jc w:val="both"/>
      </w:pPr>
      <w:r>
        <w:rPr>
          <w:b/>
        </w:rPr>
        <w:t xml:space="preserve">Conceito: </w:t>
      </w:r>
      <w:r>
        <w:t>É o próprio requisito legal. Em regra, as aquisições/contratações públicas devem ser precedidas de licitação. Entretanto, algumas situações são singulares, exigindo um processo diferenciado - as dispensas e as inexigibilidades de licitação. Nessa lógica, a legislação coloca exigências para demonstrar a correção e a lisura dos atos. Uma delas é demonstrar claramente a razão pela qual o fornecedor foi escolhido para a contratação direta.</w:t>
      </w:r>
    </w:p>
    <w:p w14:paraId="22A2B6D1" w14:textId="4357DC14" w:rsidR="007E6AB5" w:rsidRDefault="007E6AB5" w:rsidP="007E6AB5">
      <w:pPr>
        <w:pStyle w:val="Normal1"/>
        <w:spacing w:before="240" w:after="240"/>
        <w:jc w:val="both"/>
      </w:pPr>
      <w:r>
        <w:rPr>
          <w:b/>
        </w:rPr>
        <w:t xml:space="preserve">Fundamento Legal: </w:t>
      </w:r>
      <w:r>
        <w:t xml:space="preserve">A inclusão da razão da escolha do contratado é </w:t>
      </w:r>
      <w:r w:rsidR="00434E09">
        <w:t>requeri</w:t>
      </w:r>
      <w:r>
        <w:t xml:space="preserve">da pelo </w:t>
      </w:r>
      <w:hyperlink r:id="rId73" w:anchor="art72VI">
        <w:r>
          <w:rPr>
            <w:color w:val="1155CC"/>
            <w:u w:val="single"/>
          </w:rPr>
          <w:t>inciso VI do art. 72 da Lei nº. 14.133/21.</w:t>
        </w:r>
      </w:hyperlink>
      <w:r>
        <w:t xml:space="preserve"> </w:t>
      </w:r>
    </w:p>
    <w:p w14:paraId="574C2593" w14:textId="0C887BF3" w:rsidR="007E6AB5" w:rsidRDefault="007E6AB5" w:rsidP="007E6AB5">
      <w:pPr>
        <w:pStyle w:val="Normal1"/>
        <w:spacing w:before="240" w:after="240"/>
        <w:jc w:val="both"/>
      </w:pPr>
      <w:r>
        <w:t xml:space="preserve">Quando houver dois ou mais fornecedores que atendam à demanda do solicitante, deve ser observada a Instrução Normativa SEGES-ME nº 65/2021, especialmente o disposto no </w:t>
      </w:r>
      <w:hyperlink r:id="rId74">
        <w:r>
          <w:rPr>
            <w:color w:val="1155CC"/>
            <w:u w:val="single"/>
          </w:rPr>
          <w:t xml:space="preserve">Capítulo II (art. </w:t>
        </w:r>
      </w:hyperlink>
      <w:hyperlink r:id="rId75">
        <w:r>
          <w:rPr>
            <w:color w:val="1155CC"/>
            <w:u w:val="single"/>
          </w:rPr>
          <w:t>3</w:t>
        </w:r>
      </w:hyperlink>
      <w:hyperlink r:id="rId76">
        <w:r>
          <w:rPr>
            <w:color w:val="1155CC"/>
            <w:u w:val="single"/>
          </w:rPr>
          <w:t>º ao 6º) e o seu art. 7º.</w:t>
        </w:r>
      </w:hyperlink>
    </w:p>
    <w:p w14:paraId="1F4A5457" w14:textId="77777777" w:rsidR="007E6AB5" w:rsidRDefault="007E6AB5" w:rsidP="007E6AB5">
      <w:pPr>
        <w:pStyle w:val="Normal1"/>
        <w:spacing w:before="240" w:after="240"/>
        <w:jc w:val="both"/>
      </w:pPr>
      <w:r>
        <w:rPr>
          <w:b/>
        </w:rPr>
        <w:t xml:space="preserve">Como Fazer: </w:t>
      </w:r>
      <w:r>
        <w:t xml:space="preserve">A comprovação pode ser feita mediante inserção de documentos comprobatórios (cotações de outros fabricantes, documentos que comprovem a singularidade do </w:t>
      </w:r>
      <w:proofErr w:type="gramStart"/>
      <w:r>
        <w:t>produto, etc.</w:t>
      </w:r>
      <w:proofErr w:type="gramEnd"/>
      <w:r>
        <w:t>), texto explicativo assinado pelo solicitante/responsável pela aquisição com conhecimento técnico para tal, ou mesmo juntando as duas formas. O importante é deixar a justificativa técnica para a aquisição clara e bem embasada, não deixando dúvidas sobre a motivação da escolha.</w:t>
      </w:r>
    </w:p>
    <w:p w14:paraId="01926294" w14:textId="77777777" w:rsidR="007E6AB5" w:rsidRDefault="007E6AB5" w:rsidP="007E6AB5">
      <w:pPr>
        <w:pStyle w:val="Normal1"/>
        <w:spacing w:before="240" w:after="240"/>
        <w:jc w:val="both"/>
      </w:pPr>
      <w:r>
        <w:t xml:space="preserve">A justificativa deve responder a duas perguntas básicas: </w:t>
      </w:r>
    </w:p>
    <w:p w14:paraId="67DC7A7D" w14:textId="77777777" w:rsidR="007E6AB5" w:rsidRDefault="007E6AB5" w:rsidP="007E6AB5">
      <w:pPr>
        <w:pStyle w:val="Normal1"/>
        <w:numPr>
          <w:ilvl w:val="0"/>
          <w:numId w:val="14"/>
        </w:numPr>
        <w:spacing w:before="240"/>
        <w:jc w:val="both"/>
      </w:pPr>
      <w:r>
        <w:t>Por que este produto/serviço a ser adquirido é necessário à atividade a ser desenvolvida?</w:t>
      </w:r>
    </w:p>
    <w:p w14:paraId="10540C7E" w14:textId="77777777" w:rsidR="007E6AB5" w:rsidRDefault="007E6AB5" w:rsidP="007E6AB5">
      <w:pPr>
        <w:pStyle w:val="Normal1"/>
        <w:numPr>
          <w:ilvl w:val="0"/>
          <w:numId w:val="14"/>
        </w:numPr>
        <w:spacing w:after="240"/>
        <w:jc w:val="both"/>
      </w:pPr>
      <w:r>
        <w:t>Por que o produto/serviço será adquirido especificamente deste fornecedor escolhido?</w:t>
      </w:r>
    </w:p>
    <w:p w14:paraId="036FFF1D" w14:textId="0500A62C" w:rsidR="007E6AB5" w:rsidRDefault="007E6AB5" w:rsidP="007E6AB5">
      <w:pPr>
        <w:pStyle w:val="Normal1"/>
        <w:spacing w:before="240" w:after="240"/>
        <w:jc w:val="both"/>
      </w:pPr>
      <w:r>
        <w:t xml:space="preserve">Será explicado como responder/justificar a primeira pergunta no item </w:t>
      </w:r>
      <w:r w:rsidR="00FC5473">
        <w:t>1</w:t>
      </w:r>
      <w:r w:rsidR="00434E09">
        <w:t>7</w:t>
      </w:r>
      <w:r>
        <w:t xml:space="preserve">.1 abaixo, enquanto a resposta/justificativa à pergunta 2 será dividida em dois subitens: </w:t>
      </w:r>
      <w:r w:rsidR="00FC5473">
        <w:t>1</w:t>
      </w:r>
      <w:r w:rsidR="00434E09">
        <w:t>7</w:t>
      </w:r>
      <w:r>
        <w:t xml:space="preserve">.2 (para aquisições e contratações onde há somente um fornecedor que atenda às necessidades do solicitante) e </w:t>
      </w:r>
      <w:r w:rsidR="00FC5473">
        <w:t>1</w:t>
      </w:r>
      <w:r w:rsidR="00434E09">
        <w:t>7</w:t>
      </w:r>
      <w:r>
        <w:t>.3 (onde dois ou mais fornecedores atendem às necessidades do demandante).</w:t>
      </w:r>
    </w:p>
    <w:p w14:paraId="7A9ABDFE" w14:textId="77777777" w:rsidR="007E6AB5" w:rsidRDefault="007E6AB5" w:rsidP="007E6AB5">
      <w:pPr>
        <w:pStyle w:val="Normal1"/>
        <w:spacing w:after="240"/>
        <w:jc w:val="both"/>
      </w:pPr>
    </w:p>
    <w:p w14:paraId="1D77BDE6" w14:textId="129D7B29" w:rsidR="007E6AB5" w:rsidRDefault="00FC5473" w:rsidP="007E6AB5">
      <w:pPr>
        <w:pStyle w:val="Ttulo3"/>
        <w:spacing w:before="240" w:after="240"/>
        <w:jc w:val="both"/>
      </w:pPr>
      <w:bookmarkStart w:id="94" w:name="_Toc105764338"/>
      <w:bookmarkStart w:id="95" w:name="_Toc119673555"/>
      <w:bookmarkStart w:id="96" w:name="_Toc168491163"/>
      <w:r>
        <w:t>1</w:t>
      </w:r>
      <w:r w:rsidR="00434E09">
        <w:t>7</w:t>
      </w:r>
      <w:r w:rsidR="007E6AB5">
        <w:t>.1. Justificativa da necessidade do produto/serviço: porque é necessário à atividade a que se destina;</w:t>
      </w:r>
      <w:bookmarkEnd w:id="94"/>
      <w:bookmarkEnd w:id="95"/>
      <w:bookmarkEnd w:id="96"/>
    </w:p>
    <w:p w14:paraId="15BCE784" w14:textId="77777777" w:rsidR="007E6AB5" w:rsidRDefault="007E6AB5" w:rsidP="007E6AB5">
      <w:pPr>
        <w:pStyle w:val="Normal1"/>
        <w:jc w:val="both"/>
      </w:pPr>
      <w:r>
        <w:t>Deverá constar no processo uma explicação textual e clara, justificando em que atividade o produto/serviço a ser adquirido (exemplos: de que forma o bem será usado em um projeto de pesquisa; como será usado em atividades de ensino ou extensão; para qual necessidade administrativa da UFABC ele será utilizado).</w:t>
      </w:r>
    </w:p>
    <w:p w14:paraId="0B0A66F5" w14:textId="77777777" w:rsidR="007E6AB5" w:rsidRDefault="007E6AB5" w:rsidP="007E6AB5">
      <w:pPr>
        <w:pStyle w:val="Normal1"/>
        <w:spacing w:after="240"/>
        <w:jc w:val="both"/>
      </w:pPr>
    </w:p>
    <w:p w14:paraId="291C7ABB" w14:textId="63E55444" w:rsidR="007E6AB5" w:rsidRDefault="00FC5473" w:rsidP="007E6AB5">
      <w:pPr>
        <w:pStyle w:val="Ttulo3"/>
        <w:jc w:val="both"/>
      </w:pPr>
      <w:bookmarkStart w:id="97" w:name="_Toc105764339"/>
      <w:bookmarkStart w:id="98" w:name="_Toc119673556"/>
      <w:bookmarkStart w:id="99" w:name="_Toc168491164"/>
      <w:r>
        <w:t>1</w:t>
      </w:r>
      <w:r w:rsidR="00434E09">
        <w:t>7</w:t>
      </w:r>
      <w:r w:rsidR="007E6AB5">
        <w:t>.2. Justificativa quando somente o produto escolhido atende às necessidades do solicitante;</w:t>
      </w:r>
      <w:bookmarkEnd w:id="97"/>
      <w:bookmarkEnd w:id="98"/>
      <w:bookmarkEnd w:id="99"/>
    </w:p>
    <w:p w14:paraId="449D147A" w14:textId="77777777" w:rsidR="007E6AB5" w:rsidRPr="00C01B46" w:rsidRDefault="007E6AB5" w:rsidP="007E6AB5">
      <w:pPr>
        <w:pStyle w:val="Normal1"/>
      </w:pPr>
    </w:p>
    <w:p w14:paraId="59275D2B" w14:textId="77777777" w:rsidR="007E6AB5" w:rsidRDefault="007E6AB5" w:rsidP="007E6AB5">
      <w:pPr>
        <w:pStyle w:val="Normal1"/>
        <w:jc w:val="both"/>
      </w:pPr>
      <w:r>
        <w:t>Trata-se da justificativa de escolha de fornecedor mais comum nos casos de pesquisa científica, considerando as particularidades às quais a pesquisa científica está sujeita.</w:t>
      </w:r>
    </w:p>
    <w:p w14:paraId="562E1416" w14:textId="77777777" w:rsidR="007E6AB5" w:rsidRDefault="007E6AB5" w:rsidP="007E6AB5">
      <w:pPr>
        <w:pStyle w:val="Normal1"/>
        <w:jc w:val="both"/>
      </w:pPr>
    </w:p>
    <w:p w14:paraId="40C56530" w14:textId="77777777" w:rsidR="007E6AB5" w:rsidRDefault="007E6AB5" w:rsidP="007E6AB5">
      <w:pPr>
        <w:pStyle w:val="Normal1"/>
        <w:jc w:val="both"/>
      </w:pPr>
      <w:r>
        <w:t>É obrigatória nos casos de ensino, extensão e outros usos, quando a fundamentação legal para a aquisição é a inexigibilidade de licitação, isto é, quando a licitação é inviável.</w:t>
      </w:r>
    </w:p>
    <w:p w14:paraId="6FC7AA11" w14:textId="77777777" w:rsidR="007E6AB5" w:rsidRDefault="007E6AB5" w:rsidP="007E6AB5">
      <w:pPr>
        <w:pStyle w:val="Normal1"/>
        <w:jc w:val="both"/>
      </w:pPr>
    </w:p>
    <w:p w14:paraId="59D440E4" w14:textId="77777777" w:rsidR="007E6AB5" w:rsidRDefault="007E6AB5" w:rsidP="007E6AB5">
      <w:pPr>
        <w:pStyle w:val="Normal1"/>
        <w:jc w:val="both"/>
      </w:pPr>
      <w:r>
        <w:t>O que considerar ao elaborar a justificativa técnica nesse caso:</w:t>
      </w:r>
    </w:p>
    <w:p w14:paraId="3ECA4844" w14:textId="77777777" w:rsidR="007E6AB5" w:rsidRDefault="007E6AB5" w:rsidP="007E6AB5">
      <w:pPr>
        <w:pStyle w:val="Normal1"/>
        <w:numPr>
          <w:ilvl w:val="1"/>
          <w:numId w:val="14"/>
        </w:numPr>
        <w:jc w:val="both"/>
      </w:pPr>
      <w:r>
        <w:t xml:space="preserve">Demonstrar as características técnicas que fazem o produto/serviço escolhido ser o único que atende à demanda, e demonstrando, também tecnicamente, porque eventuais outros produtos não atendem. Em outras palavras, </w:t>
      </w:r>
      <w:r w:rsidRPr="00C01B46">
        <w:t xml:space="preserve">o </w:t>
      </w:r>
      <w:r>
        <w:t>solicitante</w:t>
      </w:r>
      <w:r w:rsidRPr="00C01B46">
        <w:t xml:space="preserve"> deverá efetuar a análise técnica/comercial de todas as propostas recebidas e relatar o motivo técnico pela escolha do fornecedor.</w:t>
      </w:r>
    </w:p>
    <w:p w14:paraId="71431F95" w14:textId="77777777" w:rsidR="007E6AB5" w:rsidRDefault="007E6AB5" w:rsidP="007E6AB5">
      <w:pPr>
        <w:pStyle w:val="Normal1"/>
        <w:numPr>
          <w:ilvl w:val="1"/>
          <w:numId w:val="14"/>
        </w:numPr>
        <w:jc w:val="both"/>
      </w:pPr>
      <w:r>
        <w:t xml:space="preserve">A justificativa deve ser objetiva. </w:t>
      </w:r>
      <w:r w:rsidRPr="00C01B46">
        <w:t>Justificativas genéricas como: “é aquele que melhor atende aos interesses...” ou “por ser de melhor qualidade” não são suficientes para a autorização da aquisição por dispensa de licitação.</w:t>
      </w:r>
    </w:p>
    <w:p w14:paraId="371F90E3" w14:textId="69961D4D" w:rsidR="007E6AB5" w:rsidRDefault="007E6AB5" w:rsidP="007E6AB5">
      <w:pPr>
        <w:pStyle w:val="Normal1"/>
        <w:numPr>
          <w:ilvl w:val="1"/>
          <w:numId w:val="14"/>
        </w:numPr>
        <w:jc w:val="both"/>
      </w:pPr>
      <w:r w:rsidRPr="00C01B46">
        <w:t>Deve</w:t>
      </w:r>
      <w:r>
        <w:t>m ser juntadas ao processo</w:t>
      </w:r>
      <w:r w:rsidRPr="00C01B46">
        <w:t xml:space="preserve"> todas as consultas realizadas e utilizadas para chegar a tal conclusão, inclusive as respostas negativas e pedidos de cotação sem resposta, conforme preceitua o inciso III, § 2º do art. 5º da IN </w:t>
      </w:r>
      <w:r>
        <w:t>65/2021</w:t>
      </w:r>
      <w:r w:rsidRPr="00C01B46">
        <w:t>. Isso ajuda a evidenciar que foi feita uma pesquisa e reforçar a escolha do produto pretendido.</w:t>
      </w:r>
    </w:p>
    <w:p w14:paraId="510634BF" w14:textId="77777777" w:rsidR="007E6AB5" w:rsidRDefault="007E6AB5" w:rsidP="007E6AB5">
      <w:pPr>
        <w:pStyle w:val="Normal1"/>
        <w:numPr>
          <w:ilvl w:val="1"/>
          <w:numId w:val="14"/>
        </w:numPr>
        <w:jc w:val="both"/>
      </w:pPr>
      <w:r>
        <w:t>Além do mais, serão aceitas sempre e quando a área demandante deixe textualmente claro, as seguintes justificativas:</w:t>
      </w:r>
    </w:p>
    <w:p w14:paraId="76226CE2" w14:textId="77777777" w:rsidR="007E6AB5" w:rsidRDefault="007E6AB5" w:rsidP="007E6AB5">
      <w:pPr>
        <w:pStyle w:val="Normal1"/>
        <w:numPr>
          <w:ilvl w:val="2"/>
          <w:numId w:val="14"/>
        </w:numPr>
        <w:jc w:val="both"/>
      </w:pPr>
      <w:r>
        <w:t>O uso do produto está discriminado na pesquisa científica, e somente com o próprio a pesquisa pode ser efetuada;</w:t>
      </w:r>
    </w:p>
    <w:p w14:paraId="21B810B7" w14:textId="77777777" w:rsidR="007E6AB5" w:rsidRDefault="007E6AB5" w:rsidP="007E6AB5">
      <w:pPr>
        <w:pStyle w:val="Normal1"/>
        <w:numPr>
          <w:ilvl w:val="2"/>
          <w:numId w:val="14"/>
        </w:numPr>
        <w:jc w:val="both"/>
      </w:pPr>
      <w:r>
        <w:t>Componente dedicado: o produto é um componente de um sistema ou produto maior, que funciona ou tem sua garantia assegurada somente com produtos do fabricante;</w:t>
      </w:r>
    </w:p>
    <w:p w14:paraId="2D6604A3" w14:textId="77777777" w:rsidR="007E6AB5" w:rsidRDefault="007E6AB5" w:rsidP="007E6AB5">
      <w:pPr>
        <w:pStyle w:val="Normal1"/>
        <w:numPr>
          <w:ilvl w:val="2"/>
          <w:numId w:val="14"/>
        </w:numPr>
        <w:jc w:val="both"/>
      </w:pPr>
      <w:r>
        <w:t>Assistência técnica: somente o produto escolhido dispõe de assistência técnica.</w:t>
      </w:r>
    </w:p>
    <w:p w14:paraId="3DCCB7FB" w14:textId="3978ABAB" w:rsidR="007E6AB5" w:rsidRDefault="007E6AB5" w:rsidP="007E6AB5">
      <w:pPr>
        <w:pStyle w:val="Normal1"/>
        <w:numPr>
          <w:ilvl w:val="1"/>
          <w:numId w:val="14"/>
        </w:numPr>
        <w:jc w:val="both"/>
      </w:pPr>
      <w:r w:rsidRPr="00C01B46">
        <w:t xml:space="preserve">Nos casos de doações, simplesmente não há qualquer possibilidade de competição. Trata-se de uma situação </w:t>
      </w:r>
      <w:r>
        <w:t xml:space="preserve">bastante </w:t>
      </w:r>
      <w:r w:rsidRPr="00C01B46">
        <w:t>singular. Sendo assim, basta o solicitante descrever, detalhadamente, que o produto a ser imp</w:t>
      </w:r>
      <w:r>
        <w:t>ortado trata-</w:t>
      </w:r>
      <w:r>
        <w:lastRenderedPageBreak/>
        <w:t>se de doação (</w:t>
      </w:r>
      <w:r w:rsidRPr="00C01B46">
        <w:t xml:space="preserve">incluir detalhes de como conseguiu a doação junto à instituição exportadora, se possível) e correlacionar com a finalidade da aquisição: como a doação será importante/fundamental para o desenvolvimento do projeto de pesquisa, para a consecução dos objetivos de determinado bacharelado, de determinada matéria, de determinado projeto de extensão e </w:t>
      </w:r>
      <w:r w:rsidR="00FC5473" w:rsidRPr="00C01B46">
        <w:t>cultura etc.</w:t>
      </w:r>
    </w:p>
    <w:p w14:paraId="2DD7CB5A" w14:textId="4D450029" w:rsidR="007E6AB5" w:rsidRDefault="00FC5473" w:rsidP="007E6AB5">
      <w:pPr>
        <w:pStyle w:val="Ttulo3"/>
        <w:jc w:val="both"/>
      </w:pPr>
      <w:bookmarkStart w:id="100" w:name="_Toc105764340"/>
      <w:bookmarkStart w:id="101" w:name="_Toc119673557"/>
      <w:bookmarkStart w:id="102" w:name="_Toc168491165"/>
      <w:r>
        <w:t>1</w:t>
      </w:r>
      <w:r w:rsidR="00434E09">
        <w:t>7</w:t>
      </w:r>
      <w:r w:rsidR="007E6AB5">
        <w:t>.3. Justificativa quando outros produtos atendem às necessidades do solicitante: anexar outros orçamentos/propostas.</w:t>
      </w:r>
      <w:bookmarkEnd w:id="100"/>
      <w:bookmarkEnd w:id="101"/>
      <w:bookmarkEnd w:id="102"/>
    </w:p>
    <w:p w14:paraId="4AA0FA8F" w14:textId="77777777" w:rsidR="007E6AB5" w:rsidRDefault="007E6AB5" w:rsidP="007E6AB5">
      <w:pPr>
        <w:pStyle w:val="Normal1"/>
        <w:spacing w:before="240" w:after="240"/>
        <w:jc w:val="both"/>
      </w:pPr>
      <w:r>
        <w:t>Na hipótese de duas ou mais propostas, de fornecedores diferentes, atenderem às suas demandas, a escolha se dará pela proposta mais vantajosa, isto é, a proposta de menor preço.</w:t>
      </w:r>
    </w:p>
    <w:p w14:paraId="1CB92900" w14:textId="271DFF83" w:rsidR="007E6AB5" w:rsidRDefault="007E6AB5" w:rsidP="007E6AB5">
      <w:pPr>
        <w:pStyle w:val="Normal1"/>
        <w:spacing w:before="240" w:after="240"/>
        <w:jc w:val="both"/>
      </w:pPr>
      <w:r>
        <w:t xml:space="preserve">A formalização da pesquisa de preços deverá obedecer ao </w:t>
      </w:r>
      <w:r>
        <w:rPr>
          <w:color w:val="1155CC"/>
          <w:u w:val="single"/>
        </w:rPr>
        <w:t xml:space="preserve">Capítulo II da Instrução </w:t>
      </w:r>
      <w:hyperlink r:id="rId77" w:history="1">
        <w:r w:rsidRPr="007E6AB5">
          <w:rPr>
            <w:rStyle w:val="Hyperlink"/>
          </w:rPr>
          <w:t>Normativa</w:t>
        </w:r>
      </w:hyperlink>
      <w:r>
        <w:rPr>
          <w:color w:val="1155CC"/>
          <w:u w:val="single"/>
        </w:rPr>
        <w:t xml:space="preserve"> 65/2021.</w:t>
      </w:r>
    </w:p>
    <w:p w14:paraId="0666B1CE" w14:textId="77777777" w:rsidR="007E6AB5" w:rsidRDefault="007E6AB5" w:rsidP="007E6AB5">
      <w:pPr>
        <w:pStyle w:val="Normal1"/>
        <w:spacing w:before="240" w:after="240"/>
        <w:jc w:val="both"/>
      </w:pPr>
      <w:r>
        <w:t xml:space="preserve">O solicitante deverá evidenciar no processo que pesquisou todos os potenciais fornecedores (nacionais e internacionais). Para isso, deverá obter as Cotações/Propostas Comerciais e Faturas Proforma de cada uma das consultas efetuadas. </w:t>
      </w:r>
    </w:p>
    <w:p w14:paraId="2CBFE648" w14:textId="77777777" w:rsidR="007E6AB5" w:rsidRDefault="007E6AB5" w:rsidP="007E6AB5">
      <w:pPr>
        <w:pStyle w:val="Normal1"/>
        <w:spacing w:before="240" w:after="240"/>
        <w:jc w:val="both"/>
      </w:pPr>
      <w:r>
        <w:t>Ainda que o solicitante tenha conseguido propostas sem padrão entre si (ou seja, em reais e/ou em moedas estrangeiras diferentes), devem ser juntadas ao processo, pois a Divisão de Importação possui meios de igualá-las e efetuar um comparativo.</w:t>
      </w:r>
    </w:p>
    <w:p w14:paraId="58F225B5" w14:textId="31DE5CF6" w:rsidR="007E6AB5" w:rsidRDefault="007E6AB5" w:rsidP="007E6AB5">
      <w:pPr>
        <w:pStyle w:val="Normal1"/>
        <w:spacing w:before="240" w:after="240"/>
        <w:jc w:val="both"/>
      </w:pPr>
      <w:r>
        <w:t xml:space="preserve">Além das propostas e proformas recebidas, deve-se anexar todas as consultas realizadas, inclusive as respostas negativas e pedidos de cotação sem resposta, conforme preceitua o </w:t>
      </w:r>
      <w:hyperlink r:id="rId78">
        <w:r>
          <w:rPr>
            <w:color w:val="1155CC"/>
            <w:u w:val="single"/>
          </w:rPr>
          <w:t>inciso III, § 2º do art. 5º da IN 65/2021</w:t>
        </w:r>
      </w:hyperlink>
      <w:r>
        <w:t>. Isso ajuda a evidenciar que foi feita uma pesquisa e reforçar a escolha do produto pretendido.</w:t>
      </w:r>
    </w:p>
    <w:p w14:paraId="5F826576" w14:textId="5C59515E" w:rsidR="00475448" w:rsidRPr="00C207D6" w:rsidRDefault="007E6AB5" w:rsidP="007E6AB5">
      <w:pPr>
        <w:pStyle w:val="Normal1"/>
        <w:spacing w:before="240" w:after="240"/>
        <w:jc w:val="both"/>
        <w:rPr>
          <w:highlight w:val="yellow"/>
        </w:rPr>
      </w:pPr>
      <w:r>
        <w:t>Excepcionalmente, será admitida a determinação de preço estimado com base em menos de três preços, desde que devidamente justificada nos autos pelo gestor responsável e aprovado pela autoridade competente (</w:t>
      </w:r>
      <w:hyperlink r:id="rId79">
        <w:r>
          <w:rPr>
            <w:color w:val="1155CC"/>
            <w:u w:val="single"/>
          </w:rPr>
          <w:t>§ 5º do art. 6º da IN 65/2021</w:t>
        </w:r>
      </w:hyperlink>
      <w:r>
        <w:t>).</w:t>
      </w:r>
    </w:p>
    <w:p w14:paraId="0E63C15B" w14:textId="05D3B877" w:rsidR="00475448" w:rsidRDefault="00475448" w:rsidP="00C01B46">
      <w:pPr>
        <w:pStyle w:val="Normal1"/>
        <w:spacing w:before="240" w:after="240"/>
        <w:jc w:val="both"/>
      </w:pPr>
    </w:p>
    <w:p w14:paraId="412D315D" w14:textId="47F938B2" w:rsidR="009803FE" w:rsidRDefault="00FC5473" w:rsidP="009803FE">
      <w:pPr>
        <w:pStyle w:val="Ttulo2"/>
        <w:spacing w:before="240" w:after="240"/>
        <w:jc w:val="both"/>
      </w:pPr>
      <w:bookmarkStart w:id="103" w:name="_Toc105764343"/>
      <w:bookmarkStart w:id="104" w:name="_Toc119673558"/>
      <w:bookmarkStart w:id="105" w:name="_Toc168491166"/>
      <w:r>
        <w:t>1</w:t>
      </w:r>
      <w:r w:rsidR="00955BD9">
        <w:t>8</w:t>
      </w:r>
      <w:r w:rsidR="009803FE">
        <w:t>. Comprovação do Preço Praticado</w:t>
      </w:r>
      <w:bookmarkEnd w:id="103"/>
      <w:bookmarkEnd w:id="104"/>
      <w:bookmarkEnd w:id="105"/>
    </w:p>
    <w:p w14:paraId="7DCB90A0" w14:textId="77777777" w:rsidR="009803FE" w:rsidRDefault="009803FE" w:rsidP="009803FE">
      <w:pPr>
        <w:pStyle w:val="Normal1"/>
        <w:spacing w:before="240" w:after="240"/>
        <w:jc w:val="both"/>
        <w:rPr>
          <w:u w:val="single"/>
        </w:rPr>
      </w:pPr>
      <w:r>
        <w:rPr>
          <w:b/>
        </w:rPr>
        <w:t>Quando deve ser usado:</w:t>
      </w:r>
      <w:r>
        <w:t xml:space="preserve"> Em todos os casos de aquisições ou contratações, não se aplica às doações.</w:t>
      </w:r>
    </w:p>
    <w:p w14:paraId="05785426" w14:textId="13E43FE0" w:rsidR="009803FE" w:rsidRDefault="009803FE" w:rsidP="009803FE">
      <w:pPr>
        <w:pStyle w:val="Normal1"/>
        <w:spacing w:before="240" w:after="240"/>
        <w:jc w:val="both"/>
      </w:pPr>
      <w:r>
        <w:rPr>
          <w:b/>
        </w:rPr>
        <w:t xml:space="preserve">Nome do documento a ser cadastrado no SIG-SIPAC: </w:t>
      </w:r>
      <w:r>
        <w:t>Comprovante (documentos comprobatórios, como: Painel de Preços, cotações do fornecedor emitidas a outros clientes etc.); Despacho (análise crítica da comprovação de preços);</w:t>
      </w:r>
    </w:p>
    <w:p w14:paraId="7440D965" w14:textId="13BC5A0D" w:rsidR="009803FE" w:rsidRDefault="009803FE" w:rsidP="009803FE">
      <w:pPr>
        <w:pStyle w:val="Normal1"/>
        <w:spacing w:before="240" w:after="240"/>
        <w:jc w:val="both"/>
      </w:pPr>
      <w:r>
        <w:rPr>
          <w:b/>
        </w:rPr>
        <w:t>Natureza do Documento:</w:t>
      </w:r>
      <w:r>
        <w:t xml:space="preserve"> Ostensivo (</w:t>
      </w:r>
      <w:r w:rsidR="00FC5473">
        <w:t>geralmente</w:t>
      </w:r>
      <w:r>
        <w:t xml:space="preserve">); caso o fornecedor tenha política de confidencialidade de dados de clientes, poderá enviar a informação sensível já tarjada, ou </w:t>
      </w:r>
      <w:r>
        <w:lastRenderedPageBreak/>
        <w:t>pedir para que a UFABC classifique os documentos como sigilosos, com base no artigo 169 da Lei nº. 11.101/2005.</w:t>
      </w:r>
    </w:p>
    <w:p w14:paraId="76E0DC3E" w14:textId="77777777" w:rsidR="009803FE" w:rsidRDefault="009803FE" w:rsidP="009803FE">
      <w:pPr>
        <w:pStyle w:val="Normal1"/>
        <w:spacing w:before="240" w:after="240"/>
        <w:jc w:val="both"/>
      </w:pPr>
      <w:r>
        <w:rPr>
          <w:b/>
        </w:rPr>
        <w:t>Quem assina eletronicamente o documento:</w:t>
      </w:r>
      <w:r>
        <w:t xml:space="preserve"> Comprovantes podem ser anexados por qualquer servidor da área demandante. Já o despacho (análise crítica da comprovação de preços) deve ser assinado pelo servidor solicitante/responsável da aquisição que tenha conhecimento técnico para fazer tal julgamento.</w:t>
      </w:r>
    </w:p>
    <w:p w14:paraId="2B6E2DBC" w14:textId="77777777" w:rsidR="009803FE" w:rsidRDefault="009803FE" w:rsidP="009803FE">
      <w:pPr>
        <w:pStyle w:val="Normal1"/>
        <w:spacing w:before="240" w:after="240"/>
        <w:jc w:val="both"/>
      </w:pPr>
      <w:r>
        <w:rPr>
          <w:b/>
        </w:rPr>
        <w:t xml:space="preserve">Conceito: </w:t>
      </w:r>
      <w:r>
        <w:t>É o próprio requisito legal. Em regra, as aquisições/contratações públicas devem ser precedidas de licitação. Entretanto, algumas situações são singulares que exigem um processo diferenciado - as dispensas e as inexigibilidades de licitação. Nessa lógica, a legislação coloca exigências para demonstrar a correção e a lisura dos atos. Uma delas é demonstrar claramente a razão pela qual o fornecedor foi escolhido para a contratação direta.</w:t>
      </w:r>
    </w:p>
    <w:p w14:paraId="5F9CA1EA" w14:textId="3BD7567A" w:rsidR="009803FE" w:rsidRDefault="009803FE" w:rsidP="00C26BEC">
      <w:pPr>
        <w:pStyle w:val="Normal1"/>
        <w:spacing w:before="240" w:after="240"/>
        <w:jc w:val="both"/>
        <w:rPr>
          <w:sz w:val="20"/>
          <w:szCs w:val="20"/>
          <w:highlight w:val="white"/>
        </w:rPr>
      </w:pPr>
      <w:r>
        <w:rPr>
          <w:b/>
        </w:rPr>
        <w:t xml:space="preserve">Fundamento Legal: </w:t>
      </w:r>
      <w:r w:rsidR="00C26BEC">
        <w:t xml:space="preserve">A necessidade da comprovação do preço praticado é determinada pelo </w:t>
      </w:r>
      <w:hyperlink r:id="rId80" w:anchor="art72VI">
        <w:r w:rsidR="00C26BEC">
          <w:rPr>
            <w:color w:val="1155CC"/>
            <w:u w:val="single"/>
          </w:rPr>
          <w:t>inciso VII do art. 72 da Lei nº. 14.133/21.</w:t>
        </w:r>
      </w:hyperlink>
      <w:r w:rsidR="00C26BEC">
        <w:t xml:space="preserve"> </w:t>
      </w:r>
      <w:r>
        <w:rPr>
          <w:highlight w:val="white"/>
        </w:rPr>
        <w:t xml:space="preserve">Também consideramos a </w:t>
      </w:r>
      <w:hyperlink r:id="rId81" w:history="1">
        <w:r w:rsidRPr="001F5CEA">
          <w:rPr>
            <w:rStyle w:val="Hyperlink"/>
          </w:rPr>
          <w:t>Orientação Normativa AGU n. 17, de 2009</w:t>
        </w:r>
        <w:r>
          <w:rPr>
            <w:rStyle w:val="Hyperlink"/>
          </w:rPr>
          <w:t>.</w:t>
        </w:r>
      </w:hyperlink>
      <w:r w:rsidR="00FC5473">
        <w:rPr>
          <w:rStyle w:val="Hyperlink"/>
        </w:rPr>
        <w:t xml:space="preserve"> </w:t>
      </w:r>
      <w:r>
        <w:rPr>
          <w:highlight w:val="white"/>
        </w:rPr>
        <w:t>No mesmo teor, deve-se observar o disposto n</w:t>
      </w:r>
      <w:r>
        <w:t xml:space="preserve">os </w:t>
      </w:r>
      <w:hyperlink r:id="rId82">
        <w:proofErr w:type="spellStart"/>
        <w:r>
          <w:rPr>
            <w:color w:val="1155CC"/>
            <w:u w:val="single"/>
          </w:rPr>
          <w:t>arts</w:t>
        </w:r>
        <w:proofErr w:type="spellEnd"/>
        <w:r>
          <w:rPr>
            <w:color w:val="1155CC"/>
            <w:u w:val="single"/>
          </w:rPr>
          <w:t xml:space="preserve">. </w:t>
        </w:r>
        <w:r w:rsidR="00C26BEC">
          <w:rPr>
            <w:color w:val="1155CC"/>
            <w:u w:val="single"/>
          </w:rPr>
          <w:t xml:space="preserve">5º </w:t>
        </w:r>
        <w:r>
          <w:rPr>
            <w:color w:val="1155CC"/>
            <w:u w:val="single"/>
          </w:rPr>
          <w:t>e 7º da Instrução Normativa n</w:t>
        </w:r>
        <w:r w:rsidR="00C26BEC">
          <w:rPr>
            <w:color w:val="1155CC"/>
            <w:u w:val="single"/>
          </w:rPr>
          <w:t>º 65/2021</w:t>
        </w:r>
      </w:hyperlink>
      <w:r>
        <w:rPr>
          <w:sz w:val="20"/>
          <w:szCs w:val="20"/>
          <w:highlight w:val="white"/>
        </w:rPr>
        <w:t>.</w:t>
      </w:r>
    </w:p>
    <w:p w14:paraId="16FC7E7A" w14:textId="725C1B8A" w:rsidR="009803FE" w:rsidRDefault="009803FE" w:rsidP="009803FE">
      <w:pPr>
        <w:pStyle w:val="Normal1"/>
        <w:spacing w:before="240" w:after="240"/>
        <w:jc w:val="both"/>
      </w:pPr>
      <w:r>
        <w:rPr>
          <w:b/>
        </w:rPr>
        <w:t xml:space="preserve">Como Fazer: </w:t>
      </w:r>
      <w:r>
        <w:t xml:space="preserve">Existem diversas maneiras para justificar a razão da escolha do fornecedor, todas elas com base na </w:t>
      </w:r>
      <w:hyperlink r:id="rId83">
        <w:r>
          <w:rPr>
            <w:color w:val="1155CC"/>
            <w:u w:val="single"/>
          </w:rPr>
          <w:t xml:space="preserve">Instrução Normativa </w:t>
        </w:r>
        <w:r w:rsidR="00C26BEC">
          <w:rPr>
            <w:color w:val="1155CC"/>
            <w:u w:val="single"/>
          </w:rPr>
          <w:t>nº.</w:t>
        </w:r>
      </w:hyperlink>
      <w:r w:rsidR="00C26BEC">
        <w:rPr>
          <w:color w:val="1155CC"/>
          <w:u w:val="single"/>
        </w:rPr>
        <w:t xml:space="preserve"> 65/2021</w:t>
      </w:r>
      <w:r>
        <w:t>.</w:t>
      </w:r>
    </w:p>
    <w:p w14:paraId="6F8CDA72" w14:textId="77777777" w:rsidR="009803FE" w:rsidRDefault="009803FE" w:rsidP="009803FE">
      <w:pPr>
        <w:pStyle w:val="Normal1"/>
        <w:spacing w:before="240" w:after="240"/>
        <w:jc w:val="both"/>
      </w:pPr>
      <w:r>
        <w:t>A comprovação pode ser feita mediante inserção de documentos comprobatórios (Painel de Preços, listas de preços na internet, cotações emitidas a outros clientes) e, se necessário, texto explicativo com a análise crítica dos documentos anexados, assinado pelo solicitante/responsável pela aquisição com conhecimento técnico para tal.</w:t>
      </w:r>
    </w:p>
    <w:p w14:paraId="221E6827" w14:textId="77777777" w:rsidR="009803FE" w:rsidRDefault="009803FE" w:rsidP="009803FE">
      <w:pPr>
        <w:pStyle w:val="Normal1"/>
        <w:spacing w:before="240" w:after="240"/>
        <w:jc w:val="both"/>
      </w:pPr>
    </w:p>
    <w:p w14:paraId="038E572B" w14:textId="6B32A8B2" w:rsidR="009803FE" w:rsidRDefault="00FC5473" w:rsidP="009803FE">
      <w:pPr>
        <w:pStyle w:val="Ttulo3"/>
        <w:spacing w:before="240" w:after="240"/>
        <w:jc w:val="both"/>
      </w:pPr>
      <w:bookmarkStart w:id="106" w:name="_Toc105764344"/>
      <w:bookmarkStart w:id="107" w:name="_Toc119673559"/>
      <w:bookmarkStart w:id="108" w:name="_Toc168491167"/>
      <w:r>
        <w:t>1</w:t>
      </w:r>
      <w:r w:rsidR="00955BD9">
        <w:t>8</w:t>
      </w:r>
      <w:r w:rsidR="009803FE">
        <w:t>.1. Pesquisa no Painel de Preços</w:t>
      </w:r>
      <w:bookmarkEnd w:id="106"/>
      <w:bookmarkEnd w:id="107"/>
      <w:bookmarkEnd w:id="108"/>
    </w:p>
    <w:p w14:paraId="06B2CC8A" w14:textId="33823C92" w:rsidR="009803FE" w:rsidRDefault="009803FE" w:rsidP="009803FE">
      <w:pPr>
        <w:pStyle w:val="Normal1"/>
        <w:jc w:val="both"/>
      </w:pPr>
      <w:r>
        <w:t xml:space="preserve">Por analogia, aplica-se o disposto no </w:t>
      </w:r>
      <w:hyperlink r:id="rId84">
        <w:r>
          <w:rPr>
            <w:color w:val="1155CC"/>
            <w:u w:val="single"/>
          </w:rPr>
          <w:t xml:space="preserve">art. 5º da Instrução Normativa </w:t>
        </w:r>
        <w:r w:rsidR="00C26BEC">
          <w:rPr>
            <w:color w:val="1155CC"/>
            <w:u w:val="single"/>
          </w:rPr>
          <w:t>65/2021</w:t>
        </w:r>
      </w:hyperlink>
      <w:r>
        <w:t xml:space="preserve">, que determina que, prioritariamente, deve-se buscar preços semelhantes no </w:t>
      </w:r>
      <w:hyperlink r:id="rId85">
        <w:r>
          <w:rPr>
            <w:color w:val="1155CC"/>
            <w:u w:val="single"/>
          </w:rPr>
          <w:t>Painel de Preços</w:t>
        </w:r>
      </w:hyperlink>
      <w:r>
        <w:t xml:space="preserve"> ou “aquisições e contratações similares de outros entes públicos”, respeitando o prazo de 1 (um) ano da pesquisa.</w:t>
      </w:r>
    </w:p>
    <w:p w14:paraId="145D7B4A" w14:textId="77777777" w:rsidR="009803FE" w:rsidRDefault="009803FE" w:rsidP="009803FE">
      <w:pPr>
        <w:pStyle w:val="Normal1"/>
        <w:jc w:val="both"/>
      </w:pPr>
    </w:p>
    <w:p w14:paraId="614F7F5A" w14:textId="33AAB160" w:rsidR="009803FE" w:rsidRDefault="009803FE" w:rsidP="009803FE">
      <w:pPr>
        <w:pStyle w:val="Normal1"/>
        <w:jc w:val="both"/>
      </w:pPr>
      <w:r>
        <w:t xml:space="preserve">Entretanto, devido à especificidade do(s) produto(s)/serviço(s) importado(s), raramente será possível obter algum comparativo do Painel de Preços. Caso o demandante de fato não consiga algum resultado passível de comparação, é </w:t>
      </w:r>
      <w:r w:rsidR="00C26BEC">
        <w:t>necessário juntar aos autos a comprovação de que foi feita a busca no Painel de Preços, sem sucesso. Caso a busca não se aplique, a justificativa para tal dispensa deve ser feita em despacho.</w:t>
      </w:r>
    </w:p>
    <w:p w14:paraId="3778D95D" w14:textId="77777777" w:rsidR="009803FE" w:rsidRDefault="009803FE" w:rsidP="009803FE">
      <w:pPr>
        <w:pStyle w:val="Normal1"/>
        <w:jc w:val="both"/>
      </w:pPr>
    </w:p>
    <w:p w14:paraId="32378A9F" w14:textId="41F97C55" w:rsidR="009803FE" w:rsidRDefault="00FC5473" w:rsidP="009803FE">
      <w:pPr>
        <w:pStyle w:val="Ttulo3"/>
        <w:jc w:val="both"/>
      </w:pPr>
      <w:bookmarkStart w:id="109" w:name="_Toc105764345"/>
      <w:bookmarkStart w:id="110" w:name="_Toc119673560"/>
      <w:bookmarkStart w:id="111" w:name="_Toc168491168"/>
      <w:r>
        <w:t>1</w:t>
      </w:r>
      <w:r w:rsidR="00955BD9">
        <w:t>8</w:t>
      </w:r>
      <w:r w:rsidR="009803FE">
        <w:t>.2. Cotações enviadas pela empresa a outros demandantes e/ou lista de preços pública</w:t>
      </w:r>
      <w:bookmarkEnd w:id="109"/>
      <w:bookmarkEnd w:id="110"/>
      <w:bookmarkEnd w:id="111"/>
    </w:p>
    <w:p w14:paraId="17CDB454" w14:textId="77777777" w:rsidR="009803FE" w:rsidRDefault="009803FE" w:rsidP="009803FE">
      <w:pPr>
        <w:pStyle w:val="Normal1"/>
      </w:pPr>
    </w:p>
    <w:p w14:paraId="725685DD" w14:textId="77777777" w:rsidR="00C26BEC" w:rsidRDefault="00C26BEC" w:rsidP="00C26BEC">
      <w:pPr>
        <w:pStyle w:val="Normal1"/>
        <w:jc w:val="both"/>
      </w:pPr>
      <w:r>
        <w:lastRenderedPageBreak/>
        <w:t xml:space="preserve">A forma mais comum de comprovar o preço praticado é a opção disposta no </w:t>
      </w:r>
      <w:hyperlink r:id="rId86" w:history="1">
        <w:r>
          <w:rPr>
            <w:rStyle w:val="Hyperlink"/>
          </w:rPr>
          <w:t>parágrafo 1º</w:t>
        </w:r>
        <w:r w:rsidRPr="00F2337C">
          <w:rPr>
            <w:rStyle w:val="Hyperlink"/>
          </w:rPr>
          <w:t xml:space="preserve"> do artigo </w:t>
        </w:r>
        <w:r>
          <w:rPr>
            <w:rStyle w:val="Hyperlink"/>
          </w:rPr>
          <w:t>7</w:t>
        </w:r>
        <w:r w:rsidRPr="00F2337C">
          <w:rPr>
            <w:rStyle w:val="Hyperlink"/>
          </w:rPr>
          <w:t>º da Instrução Normativa 65/2021:</w:t>
        </w:r>
      </w:hyperlink>
      <w:r>
        <w:t xml:space="preserve"> a pesquisa direta com os fornecedores.</w:t>
      </w:r>
    </w:p>
    <w:p w14:paraId="1278AE97" w14:textId="77777777" w:rsidR="009803FE" w:rsidRDefault="009803FE" w:rsidP="009803FE">
      <w:pPr>
        <w:pStyle w:val="Normal1"/>
      </w:pPr>
    </w:p>
    <w:p w14:paraId="1DAE72CA" w14:textId="77777777" w:rsidR="00C26BEC" w:rsidRDefault="00C26BEC" w:rsidP="00C26BEC">
      <w:pPr>
        <w:pStyle w:val="Normal1"/>
        <w:jc w:val="both"/>
      </w:pPr>
      <w:r>
        <w:t xml:space="preserve">Na falta de Faturas Proforma, poderão ser anexados: Faturas Comerciais, Propostas, Cotações, Reconhecimentos de Pedidos de </w:t>
      </w:r>
      <w:proofErr w:type="gramStart"/>
      <w:r>
        <w:t>Compra, etc.</w:t>
      </w:r>
      <w:proofErr w:type="gramEnd"/>
      <w:r>
        <w:t xml:space="preserve"> O importante é ter a descrição, preço e condições comerciais, para que se possa analisar e comparar.</w:t>
      </w:r>
    </w:p>
    <w:p w14:paraId="48767BCF" w14:textId="77777777" w:rsidR="00C26BEC" w:rsidRDefault="00C26BEC" w:rsidP="00C26BEC">
      <w:pPr>
        <w:pStyle w:val="Normal1"/>
        <w:jc w:val="both"/>
      </w:pPr>
    </w:p>
    <w:p w14:paraId="04789888" w14:textId="77777777" w:rsidR="00C26BEC" w:rsidRDefault="00C26BEC" w:rsidP="00C26BEC">
      <w:pPr>
        <w:pStyle w:val="Normal1"/>
        <w:jc w:val="both"/>
      </w:pPr>
      <w:r>
        <w:t xml:space="preserve">O mínimo de três documentos para comparação de preço praticado é determinado, por analogia, na mesma </w:t>
      </w:r>
      <w:hyperlink r:id="rId87" w:history="1">
        <w:r w:rsidRPr="00AC67BB">
          <w:rPr>
            <w:rStyle w:val="Hyperlink"/>
          </w:rPr>
          <w:t>IN 65/2021, em seu art. 6º, parágrafo 5º</w:t>
        </w:r>
      </w:hyperlink>
      <w:r>
        <w:t>: “será admitida a determinação de preço estimado com base em menos de três preços, desde que devidamente justificada nos autos pelo gestor responsável e aprovado pela autoridade competente”.</w:t>
      </w:r>
    </w:p>
    <w:p w14:paraId="21805534" w14:textId="77777777" w:rsidR="00C26BEC" w:rsidRDefault="00C26BEC" w:rsidP="00C26BEC">
      <w:pPr>
        <w:pStyle w:val="Normal1"/>
        <w:jc w:val="both"/>
      </w:pPr>
    </w:p>
    <w:p w14:paraId="53515D6B" w14:textId="77777777" w:rsidR="00C26BEC" w:rsidRDefault="00C26BEC" w:rsidP="00C26BEC">
      <w:pPr>
        <w:pStyle w:val="Normal1"/>
        <w:jc w:val="both"/>
      </w:pPr>
      <w:r>
        <w:t>Não raro, o fornecedor escolhido se nega a enviar tais documentos por questão de confidencialidade dos dados de seus clientes. Nestes casos, solicitar o envio de documentos sem a identificação do cliente final, anexando todas as tratativas onde constem essa negativa e as motivações do fornecedor.</w:t>
      </w:r>
    </w:p>
    <w:p w14:paraId="7379AE2E" w14:textId="77777777" w:rsidR="00C26BEC" w:rsidRDefault="00C26BEC" w:rsidP="00C26BEC">
      <w:pPr>
        <w:pStyle w:val="Normal1"/>
        <w:jc w:val="both"/>
      </w:pPr>
    </w:p>
    <w:p w14:paraId="1E1C1286" w14:textId="77777777" w:rsidR="00C26BEC" w:rsidRDefault="00C26BEC" w:rsidP="00C26BEC">
      <w:pPr>
        <w:pStyle w:val="Normal1"/>
        <w:jc w:val="both"/>
      </w:pPr>
      <w:r>
        <w:t>Além das cotações emitidas a outros fornecedores, é aceita também a apresentação de lista pública de preços:</w:t>
      </w:r>
    </w:p>
    <w:p w14:paraId="35FF633D" w14:textId="77777777" w:rsidR="00C26BEC" w:rsidRDefault="00C26BEC" w:rsidP="00C26BEC">
      <w:pPr>
        <w:pStyle w:val="Normal1"/>
      </w:pPr>
    </w:p>
    <w:p w14:paraId="218EFCB8" w14:textId="77777777" w:rsidR="00C26BEC" w:rsidRDefault="00C26BEC" w:rsidP="00C26BEC">
      <w:pPr>
        <w:pStyle w:val="Normal1"/>
        <w:jc w:val="both"/>
      </w:pPr>
      <w:r>
        <w:t xml:space="preserve">“II - </w:t>
      </w:r>
      <w:proofErr w:type="gramStart"/>
      <w:r>
        <w:t>tabelas</w:t>
      </w:r>
      <w:proofErr w:type="gramEnd"/>
      <w:r>
        <w:t xml:space="preserve"> de preços vigentes divulgadas pela futura contratada em sítios eletrônicos especializados ou de domínio amplo, contendo data e hora de acesso”.</w:t>
      </w:r>
    </w:p>
    <w:p w14:paraId="0581E55B" w14:textId="77777777" w:rsidR="00C26BEC" w:rsidRDefault="00C26BEC" w:rsidP="00C26BEC">
      <w:pPr>
        <w:pStyle w:val="Normal1"/>
        <w:jc w:val="both"/>
      </w:pPr>
    </w:p>
    <w:p w14:paraId="7057EA11" w14:textId="328115AF" w:rsidR="009803FE" w:rsidRDefault="00C26BEC" w:rsidP="00C26BEC">
      <w:pPr>
        <w:pStyle w:val="Normal1"/>
        <w:jc w:val="both"/>
      </w:pPr>
      <w:r>
        <w:t xml:space="preserve">As condições para apresentação da lista é que seja de “domínio amplo”, ou seja, disponível para consulta a qualquer interessado; deve conter data e hora de acesso, além de demonstrar página (ou </w:t>
      </w:r>
      <w:r>
        <w:rPr>
          <w:i/>
        </w:rPr>
        <w:t>link</w:t>
      </w:r>
      <w:r>
        <w:t>) de acesso.</w:t>
      </w:r>
    </w:p>
    <w:p w14:paraId="1D299B77" w14:textId="77777777" w:rsidR="00C26BEC" w:rsidRDefault="00C26BEC" w:rsidP="00C26BEC">
      <w:pPr>
        <w:pStyle w:val="Normal1"/>
        <w:jc w:val="both"/>
      </w:pPr>
    </w:p>
    <w:p w14:paraId="77BB7234" w14:textId="2FA73A6F" w:rsidR="009803FE" w:rsidRDefault="00FC5473" w:rsidP="009803FE">
      <w:pPr>
        <w:pStyle w:val="Ttulo3"/>
        <w:jc w:val="both"/>
      </w:pPr>
      <w:bookmarkStart w:id="112" w:name="_Toc105764346"/>
      <w:bookmarkStart w:id="113" w:name="_Toc119673561"/>
      <w:bookmarkStart w:id="114" w:name="_Toc168491169"/>
      <w:r>
        <w:t>1</w:t>
      </w:r>
      <w:r w:rsidR="00955BD9">
        <w:t>8</w:t>
      </w:r>
      <w:r w:rsidR="009803FE">
        <w:t>.3. Comparando a proposta à UFABC com as propostas emitidas ao restante do mercado</w:t>
      </w:r>
      <w:bookmarkEnd w:id="112"/>
      <w:bookmarkEnd w:id="113"/>
      <w:bookmarkEnd w:id="114"/>
    </w:p>
    <w:p w14:paraId="6D19219C" w14:textId="77777777" w:rsidR="009803FE" w:rsidRDefault="009803FE" w:rsidP="009803FE">
      <w:pPr>
        <w:pStyle w:val="Normal1"/>
      </w:pPr>
    </w:p>
    <w:p w14:paraId="2964DBEB" w14:textId="77777777" w:rsidR="00C26BEC" w:rsidRDefault="00C26BEC" w:rsidP="00C26BEC">
      <w:pPr>
        <w:pStyle w:val="Normal1"/>
        <w:jc w:val="both"/>
      </w:pPr>
      <w:r>
        <w:t xml:space="preserve">Caso a forma de comprovação de preço seja por meio de propostas emitidas a outros fornecedores, deve-se considerar que não basta somente anexar as cotações. </w:t>
      </w:r>
    </w:p>
    <w:p w14:paraId="1D559B6B" w14:textId="77777777" w:rsidR="00C26BEC" w:rsidRDefault="00C26BEC" w:rsidP="00C26BEC">
      <w:pPr>
        <w:pStyle w:val="Normal1"/>
        <w:jc w:val="both"/>
      </w:pPr>
    </w:p>
    <w:p w14:paraId="78381190" w14:textId="77777777" w:rsidR="00C26BEC" w:rsidRDefault="00C26BEC" w:rsidP="00C26BEC">
      <w:pPr>
        <w:pStyle w:val="Normal1"/>
        <w:jc w:val="both"/>
      </w:pPr>
      <w:r>
        <w:t xml:space="preserve">Idealmente, as proformas utilizadas como comprovação de preço deverão ser idênticas (mesmo escopo de fornecimento) ao produto a ser adquirido pela UFABC. A comparação pode ser feita pela descrição idêntica do produto ou pelo mesmo número de série (ou </w:t>
      </w:r>
      <w:proofErr w:type="spellStart"/>
      <w:r>
        <w:rPr>
          <w:i/>
        </w:rPr>
        <w:t>part-number</w:t>
      </w:r>
      <w:proofErr w:type="spellEnd"/>
      <w:r>
        <w:t xml:space="preserve">). A partir daí, caso os escopos de fornecimento sejam idênticos, a própria Divisão de Importação poderá efetuar a análise crítica da compatibilidade de preços praticados. </w:t>
      </w:r>
    </w:p>
    <w:p w14:paraId="1A06BC46" w14:textId="77777777" w:rsidR="00C26BEC" w:rsidRDefault="00C26BEC" w:rsidP="00C26BEC">
      <w:pPr>
        <w:pStyle w:val="Normal1"/>
        <w:jc w:val="both"/>
      </w:pPr>
    </w:p>
    <w:p w14:paraId="5524F9FC" w14:textId="46C66B1C" w:rsidR="009803FE" w:rsidRDefault="00C26BEC" w:rsidP="00C26BEC">
      <w:pPr>
        <w:pStyle w:val="Normal1"/>
        <w:jc w:val="both"/>
      </w:pPr>
      <w:r>
        <w:t>Caso contrário, conforme permitido pelo parágrafo 2º do art. 7º da IN 65/2021, é possível a comparação com produtos similares, caso não haja fornecimento anterior. Nesse caso, a justificativa de similaridade técnica deve ser demonstrada. O demandante, que possui o conhecimento técnico, deverá analisar, evidenciar e concluir que os preços praticados pelo fornecedor escolhido são realmente compatíveis com o praticado para outros clientes, por meio de texto explicativo ou quadro comparativo de justificativa de preços praticados.</w:t>
      </w:r>
    </w:p>
    <w:p w14:paraId="4507EF6F" w14:textId="77777777" w:rsidR="00C26BEC" w:rsidRDefault="00C26BEC" w:rsidP="00C26BEC">
      <w:pPr>
        <w:pStyle w:val="Normal1"/>
        <w:jc w:val="both"/>
      </w:pPr>
    </w:p>
    <w:p w14:paraId="06970ABF" w14:textId="7B4CDE8F" w:rsidR="009803FE" w:rsidRDefault="00FC5473" w:rsidP="009803FE">
      <w:pPr>
        <w:pStyle w:val="Ttulo3"/>
        <w:jc w:val="both"/>
      </w:pPr>
      <w:bookmarkStart w:id="115" w:name="_Toc105764347"/>
      <w:bookmarkStart w:id="116" w:name="_Toc119673562"/>
      <w:bookmarkStart w:id="117" w:name="_Toc168491170"/>
      <w:r>
        <w:lastRenderedPageBreak/>
        <w:t>1</w:t>
      </w:r>
      <w:r w:rsidR="00955BD9">
        <w:t>8</w:t>
      </w:r>
      <w:r w:rsidR="009803FE">
        <w:t>.4. Conclusão pela Compatibilidade de Preços</w:t>
      </w:r>
      <w:bookmarkEnd w:id="115"/>
      <w:bookmarkEnd w:id="116"/>
      <w:bookmarkEnd w:id="117"/>
    </w:p>
    <w:p w14:paraId="6B83FED3" w14:textId="39E7E6F5" w:rsidR="009803FE" w:rsidRDefault="009803FE" w:rsidP="009803FE">
      <w:pPr>
        <w:pStyle w:val="Normal1"/>
        <w:jc w:val="both"/>
      </w:pPr>
      <w:r>
        <w:t>O resultado desta análise deve ser pela compatibilidade de preços, ou seja, a proposta ofertada à UFABC deve ter o menor ou igual preço em comparação ao restante do mercado.</w:t>
      </w:r>
    </w:p>
    <w:p w14:paraId="41D3E2C2" w14:textId="77777777" w:rsidR="009803FE" w:rsidRDefault="009803FE" w:rsidP="009803FE">
      <w:pPr>
        <w:pStyle w:val="Normal1"/>
        <w:jc w:val="both"/>
      </w:pPr>
    </w:p>
    <w:p w14:paraId="78AEFAEC" w14:textId="77777777" w:rsidR="009803FE" w:rsidRDefault="009803FE" w:rsidP="009803FE">
      <w:pPr>
        <w:pStyle w:val="Normal1"/>
        <w:jc w:val="both"/>
      </w:pPr>
      <w:r>
        <w:t>Pode ser feito um Mapa de Preços ou texto de análise crítica para explicar as diferenças entre as propostas e considerar se elas são compatíveis.</w:t>
      </w:r>
    </w:p>
    <w:p w14:paraId="6BDD36C1" w14:textId="77777777" w:rsidR="009803FE" w:rsidRDefault="009803FE" w:rsidP="009803FE">
      <w:pPr>
        <w:pStyle w:val="Normal1"/>
        <w:jc w:val="both"/>
      </w:pPr>
    </w:p>
    <w:p w14:paraId="208A703E" w14:textId="77777777" w:rsidR="009803FE" w:rsidRDefault="009803FE" w:rsidP="009803FE">
      <w:pPr>
        <w:pStyle w:val="Normal1"/>
        <w:jc w:val="both"/>
      </w:pPr>
      <w:r>
        <w:t>O importante é que se tenha uma conclusão expressa, clara e convincente pela compatibilidade de preços.</w:t>
      </w:r>
    </w:p>
    <w:p w14:paraId="265854CB" w14:textId="1DA101AD" w:rsidR="009803FE" w:rsidRDefault="009803FE" w:rsidP="00C01B46">
      <w:pPr>
        <w:pStyle w:val="Normal1"/>
        <w:spacing w:before="240" w:after="240"/>
        <w:jc w:val="both"/>
      </w:pPr>
    </w:p>
    <w:p w14:paraId="7CF4438F" w14:textId="1EC98C5F" w:rsidR="00466A5F" w:rsidRDefault="00FC5473" w:rsidP="00466A5F">
      <w:pPr>
        <w:pStyle w:val="Ttulo2"/>
        <w:jc w:val="both"/>
      </w:pPr>
      <w:bookmarkStart w:id="118" w:name="_Toc105764348"/>
      <w:bookmarkStart w:id="119" w:name="_Toc119673563"/>
      <w:bookmarkStart w:id="120" w:name="_Toc168491171"/>
      <w:r>
        <w:t>1</w:t>
      </w:r>
      <w:r w:rsidR="009B690F">
        <w:t>9</w:t>
      </w:r>
      <w:r w:rsidR="00466A5F">
        <w:t>. Cópia do Projeto de Pesquisa, com a discriminação do bem a ser adquirido</w:t>
      </w:r>
      <w:bookmarkEnd w:id="118"/>
      <w:r w:rsidR="00466A5F">
        <w:t>.</w:t>
      </w:r>
      <w:bookmarkEnd w:id="119"/>
      <w:bookmarkEnd w:id="120"/>
    </w:p>
    <w:p w14:paraId="41D0B724" w14:textId="77777777" w:rsidR="00466A5F" w:rsidRDefault="00466A5F" w:rsidP="00466A5F">
      <w:pPr>
        <w:pStyle w:val="Normal1"/>
        <w:spacing w:before="240" w:after="240"/>
        <w:jc w:val="both"/>
        <w:rPr>
          <w:u w:val="single"/>
        </w:rPr>
      </w:pPr>
      <w:r>
        <w:rPr>
          <w:b/>
        </w:rPr>
        <w:t>Quando deve ser usado:</w:t>
      </w:r>
      <w:r>
        <w:t xml:space="preserve"> Somente nos casos de aquisições, contratações e doações destinadas à pesquisa científica.</w:t>
      </w:r>
    </w:p>
    <w:p w14:paraId="7F0EB305" w14:textId="77777777" w:rsidR="00466A5F" w:rsidRDefault="00466A5F" w:rsidP="00466A5F">
      <w:pPr>
        <w:pStyle w:val="Normal1"/>
        <w:spacing w:before="240" w:after="240"/>
        <w:jc w:val="both"/>
      </w:pPr>
      <w:r>
        <w:rPr>
          <w:b/>
        </w:rPr>
        <w:t xml:space="preserve">Nome do documento a ser cadastrado no SIG-SIPAC: </w:t>
      </w:r>
      <w:r>
        <w:t>Comprovante</w:t>
      </w:r>
    </w:p>
    <w:p w14:paraId="71F6C9F0" w14:textId="77777777" w:rsidR="00466A5F" w:rsidRDefault="00466A5F" w:rsidP="00466A5F">
      <w:pPr>
        <w:pStyle w:val="Normal1"/>
        <w:spacing w:before="240" w:after="240"/>
        <w:jc w:val="both"/>
      </w:pPr>
      <w:r>
        <w:rPr>
          <w:b/>
        </w:rPr>
        <w:t>Natureza do Documento:</w:t>
      </w:r>
      <w:r>
        <w:t xml:space="preserve"> Restrito, por se tratar de projeto de pesquisa.</w:t>
      </w:r>
    </w:p>
    <w:p w14:paraId="23ADF799" w14:textId="77777777" w:rsidR="00466A5F" w:rsidRDefault="00466A5F" w:rsidP="00466A5F">
      <w:pPr>
        <w:pStyle w:val="Normal1"/>
        <w:spacing w:before="240" w:after="240"/>
        <w:jc w:val="both"/>
      </w:pPr>
      <w:r>
        <w:rPr>
          <w:b/>
        </w:rPr>
        <w:t>Quem assina eletronicamente o documento:</w:t>
      </w:r>
      <w:r>
        <w:t xml:space="preserve"> Qualquer servidor da área demandante que esteja instruindo o processo.</w:t>
      </w:r>
    </w:p>
    <w:p w14:paraId="6400625A" w14:textId="77777777" w:rsidR="00466A5F" w:rsidRDefault="00466A5F" w:rsidP="00466A5F">
      <w:pPr>
        <w:pStyle w:val="Normal1"/>
        <w:spacing w:before="240" w:after="240"/>
        <w:jc w:val="both"/>
      </w:pPr>
      <w:r>
        <w:rPr>
          <w:b/>
        </w:rPr>
        <w:t xml:space="preserve">Conceito: </w:t>
      </w:r>
      <w:r>
        <w:t xml:space="preserve">É o próprio requisito legal. Em regra, as aquisições/contratações públicas devem ser precedidas de licitação. Entretanto, algumas situações são singulares que exigem um processo diferenciado - as dispensas e as inexigibilidades de licitação. Nessa lógica, a legislação coloca exigências para demonstrar a correção e a lisura dos atos. Uma delas é demonstrar que, para as aquisições e contratações destinadas à pesquisa científica, a destinação é correta, destinada a um projeto específico e devidamente aprovado em instâncias superiores. </w:t>
      </w:r>
    </w:p>
    <w:p w14:paraId="7EDC5219" w14:textId="77777777" w:rsidR="00466A5F" w:rsidRDefault="00466A5F" w:rsidP="00466A5F">
      <w:pPr>
        <w:pStyle w:val="Normal1"/>
        <w:spacing w:before="240" w:after="240"/>
        <w:jc w:val="both"/>
      </w:pPr>
      <w:r>
        <w:rPr>
          <w:b/>
        </w:rPr>
        <w:t xml:space="preserve">Fundamento Legal: </w:t>
      </w:r>
      <w:hyperlink r:id="rId88" w:anchor="art6LV">
        <w:r>
          <w:rPr>
            <w:color w:val="1155CC"/>
            <w:u w:val="single"/>
          </w:rPr>
          <w:t>inciso LV do parágrafo único do art. 6º da Lei n. 14.133/21</w:t>
        </w:r>
      </w:hyperlink>
      <w:r>
        <w:t xml:space="preserve"> (grifo nosso):</w:t>
      </w:r>
    </w:p>
    <w:p w14:paraId="654684A3" w14:textId="77777777" w:rsidR="00466A5F" w:rsidRDefault="00466A5F" w:rsidP="00466A5F">
      <w:pPr>
        <w:pStyle w:val="Normal1"/>
        <w:spacing w:before="240" w:after="240"/>
        <w:ind w:left="2267"/>
        <w:jc w:val="both"/>
        <w:rPr>
          <w:sz w:val="20"/>
          <w:szCs w:val="20"/>
        </w:rPr>
      </w:pPr>
      <w:r w:rsidRPr="00CE59B1">
        <w:rPr>
          <w:sz w:val="20"/>
          <w:szCs w:val="20"/>
        </w:rPr>
        <w:t>Art. 6º Para os fins desta Lei, consideram-se:</w:t>
      </w:r>
    </w:p>
    <w:p w14:paraId="5D5B5AD2" w14:textId="77777777" w:rsidR="00466A5F" w:rsidRDefault="00466A5F" w:rsidP="00466A5F">
      <w:pPr>
        <w:pStyle w:val="Normal1"/>
        <w:spacing w:before="240" w:after="240"/>
        <w:ind w:left="2267"/>
        <w:jc w:val="both"/>
        <w:rPr>
          <w:sz w:val="20"/>
          <w:szCs w:val="20"/>
        </w:rPr>
      </w:pPr>
      <w:r>
        <w:rPr>
          <w:sz w:val="20"/>
          <w:szCs w:val="20"/>
        </w:rPr>
        <w:t>(...)</w:t>
      </w:r>
    </w:p>
    <w:p w14:paraId="37005C8D" w14:textId="77777777" w:rsidR="00466A5F" w:rsidRDefault="00466A5F" w:rsidP="00466A5F">
      <w:pPr>
        <w:pStyle w:val="Normal1"/>
        <w:spacing w:before="240" w:after="240"/>
        <w:ind w:left="2268"/>
        <w:jc w:val="both"/>
        <w:rPr>
          <w:b/>
          <w:bCs/>
          <w:sz w:val="20"/>
          <w:szCs w:val="20"/>
        </w:rPr>
      </w:pPr>
      <w:r w:rsidRPr="00CE59B1">
        <w:rPr>
          <w:sz w:val="20"/>
          <w:szCs w:val="20"/>
        </w:rPr>
        <w:t xml:space="preserve">LV - </w:t>
      </w:r>
      <w:proofErr w:type="gramStart"/>
      <w:r w:rsidRPr="00CE59B1">
        <w:rPr>
          <w:sz w:val="20"/>
          <w:szCs w:val="20"/>
        </w:rPr>
        <w:t>produtos</w:t>
      </w:r>
      <w:proofErr w:type="gramEnd"/>
      <w:r w:rsidRPr="00CE59B1">
        <w:rPr>
          <w:sz w:val="20"/>
          <w:szCs w:val="20"/>
        </w:rPr>
        <w:t xml:space="preserve"> para pesquisa e desenvolvimento: bens, insumos, serviços e obras </w:t>
      </w:r>
      <w:r w:rsidRPr="00CE59B1">
        <w:rPr>
          <w:b/>
          <w:bCs/>
          <w:sz w:val="20"/>
          <w:szCs w:val="20"/>
        </w:rPr>
        <w:t>necessários para atividade de pesquisa científica e tecnológica</w:t>
      </w:r>
      <w:r w:rsidRPr="00CE59B1">
        <w:rPr>
          <w:sz w:val="20"/>
          <w:szCs w:val="20"/>
        </w:rPr>
        <w:t xml:space="preserve">, desenvolvimento de tecnologia ou inovação tecnológica, </w:t>
      </w:r>
      <w:r w:rsidRPr="00CE59B1">
        <w:rPr>
          <w:b/>
          <w:bCs/>
          <w:sz w:val="20"/>
          <w:szCs w:val="20"/>
        </w:rPr>
        <w:t>discriminados em projeto de pesquisa;</w:t>
      </w:r>
    </w:p>
    <w:p w14:paraId="41FC2B6E" w14:textId="07332773" w:rsidR="00466A5F" w:rsidRDefault="00466A5F" w:rsidP="00466A5F">
      <w:pPr>
        <w:pStyle w:val="Normal1"/>
        <w:spacing w:before="240" w:after="240"/>
        <w:jc w:val="both"/>
      </w:pPr>
      <w:r>
        <w:rPr>
          <w:b/>
        </w:rPr>
        <w:lastRenderedPageBreak/>
        <w:t>Como Fazer:</w:t>
      </w:r>
      <w:r>
        <w:t xml:space="preserve"> Basta unicamente anexar o projeto de pesquisa a ser beneficiado com a aquisição/contratação. Por sua vez, o projeto deverá estar coerente com o apresentado na solicitação de importação: título, nome do coordenador e órgão de fomento.</w:t>
      </w:r>
    </w:p>
    <w:p w14:paraId="507D1216" w14:textId="77777777" w:rsidR="00466A5F" w:rsidRDefault="00466A5F" w:rsidP="00466A5F">
      <w:pPr>
        <w:pStyle w:val="Normal1"/>
        <w:spacing w:before="240" w:after="240"/>
        <w:jc w:val="both"/>
      </w:pPr>
    </w:p>
    <w:p w14:paraId="021AE2F9" w14:textId="623581E1" w:rsidR="00466A5F" w:rsidRDefault="00FC5473" w:rsidP="00466A5F">
      <w:pPr>
        <w:pStyle w:val="Ttulo3"/>
        <w:spacing w:before="240" w:after="240"/>
        <w:jc w:val="both"/>
      </w:pPr>
      <w:bookmarkStart w:id="121" w:name="_Toc105764349"/>
      <w:bookmarkStart w:id="122" w:name="_Toc119673564"/>
      <w:bookmarkStart w:id="123" w:name="_Toc168491172"/>
      <w:r>
        <w:t>1</w:t>
      </w:r>
      <w:r w:rsidR="009B690F">
        <w:t>9</w:t>
      </w:r>
      <w:r w:rsidR="00466A5F">
        <w:t>.1. Discriminação do produto/serviço no projeto de pesquisa</w:t>
      </w:r>
      <w:bookmarkEnd w:id="121"/>
      <w:bookmarkEnd w:id="122"/>
      <w:bookmarkEnd w:id="123"/>
    </w:p>
    <w:p w14:paraId="5C820CEC" w14:textId="77777777" w:rsidR="00466A5F" w:rsidRDefault="00466A5F" w:rsidP="00466A5F">
      <w:pPr>
        <w:pStyle w:val="Normal1"/>
        <w:spacing w:before="240" w:after="240"/>
        <w:jc w:val="both"/>
      </w:pPr>
      <w:r>
        <w:t xml:space="preserve">Conforme previsão legal acima, o projeto de pesquisa deverá conter o nome do bem (produto/serviço) a ser importado. </w:t>
      </w:r>
    </w:p>
    <w:p w14:paraId="0436A8DC" w14:textId="77777777" w:rsidR="00466A5F" w:rsidRDefault="00466A5F" w:rsidP="00466A5F">
      <w:pPr>
        <w:pStyle w:val="Normal1"/>
        <w:spacing w:before="240" w:after="240"/>
        <w:jc w:val="both"/>
      </w:pPr>
      <w:r>
        <w:t>Caso a Divisão de Importação não localize essa informação no projeto, será solicitado o auxílio do demandante ou coordenador responsável, que deverá justificar a ausência, explicando de que forma o produto/serviço está contido no projeto, ainda que implicitamente.</w:t>
      </w:r>
    </w:p>
    <w:p w14:paraId="3FF8B259" w14:textId="77777777" w:rsidR="00466A5F" w:rsidRDefault="00466A5F" w:rsidP="00466A5F">
      <w:pPr>
        <w:pStyle w:val="Normal1"/>
        <w:spacing w:before="240" w:after="240"/>
        <w:jc w:val="both"/>
      </w:pPr>
      <w:r>
        <w:t>Em casos de peça de reposição ou componentes, basta que a peça maior ou sistema esteja discriminada no processo.</w:t>
      </w:r>
    </w:p>
    <w:p w14:paraId="44CA0438" w14:textId="740336C7" w:rsidR="00466A5F" w:rsidRDefault="00466A5F" w:rsidP="00C01B46">
      <w:pPr>
        <w:pStyle w:val="Normal1"/>
        <w:spacing w:before="240" w:after="240"/>
        <w:jc w:val="both"/>
      </w:pPr>
    </w:p>
    <w:p w14:paraId="01B4A72A" w14:textId="4375D999" w:rsidR="003D2988" w:rsidRDefault="00524C0C" w:rsidP="003D2988">
      <w:pPr>
        <w:pStyle w:val="Ttulo2"/>
        <w:spacing w:before="240" w:after="240"/>
        <w:jc w:val="both"/>
      </w:pPr>
      <w:bookmarkStart w:id="124" w:name="_Toc105764351"/>
      <w:bookmarkStart w:id="125" w:name="_Toc119673566"/>
      <w:bookmarkStart w:id="126" w:name="_Toc168491173"/>
      <w:r>
        <w:t>20</w:t>
      </w:r>
      <w:r w:rsidR="003D2988">
        <w:t>. Cadastro do Projeto de Pesquisa no SIGAA</w:t>
      </w:r>
      <w:bookmarkEnd w:id="124"/>
      <w:bookmarkEnd w:id="125"/>
      <w:bookmarkEnd w:id="126"/>
    </w:p>
    <w:p w14:paraId="0A7DAAC9" w14:textId="77777777" w:rsidR="003D2988" w:rsidRDefault="003D2988" w:rsidP="003D2988">
      <w:pPr>
        <w:pStyle w:val="Normal1"/>
        <w:spacing w:before="240" w:after="240"/>
        <w:jc w:val="both"/>
        <w:rPr>
          <w:u w:val="single"/>
        </w:rPr>
      </w:pPr>
      <w:r>
        <w:rPr>
          <w:b/>
        </w:rPr>
        <w:t>Quando deve ser usado:</w:t>
      </w:r>
      <w:r>
        <w:t xml:space="preserve"> Somente nos casos de aquisições, contratações e doações destinadas à pesquisa científica.</w:t>
      </w:r>
    </w:p>
    <w:p w14:paraId="120DA12A" w14:textId="77777777" w:rsidR="003D2988" w:rsidRDefault="003D2988" w:rsidP="003D2988">
      <w:pPr>
        <w:pStyle w:val="Normal1"/>
        <w:spacing w:before="240" w:after="240"/>
        <w:jc w:val="both"/>
      </w:pPr>
      <w:r>
        <w:rPr>
          <w:b/>
        </w:rPr>
        <w:t xml:space="preserve">Nome do documento a ser cadastrado no SIG-SIPAC: </w:t>
      </w:r>
      <w:r>
        <w:t>Comprovante</w:t>
      </w:r>
    </w:p>
    <w:p w14:paraId="2FEC7EF3" w14:textId="77777777" w:rsidR="003D2988" w:rsidRDefault="003D2988" w:rsidP="003D2988">
      <w:pPr>
        <w:pStyle w:val="Normal1"/>
        <w:spacing w:before="240" w:after="240"/>
        <w:jc w:val="both"/>
      </w:pPr>
      <w:r>
        <w:rPr>
          <w:b/>
        </w:rPr>
        <w:t>Natureza do Documento:</w:t>
      </w:r>
      <w:r>
        <w:t xml:space="preserve"> Restrito, por conter informações referentes ao projeto de pesquisa cadastrado.</w:t>
      </w:r>
    </w:p>
    <w:p w14:paraId="1ECEEB70" w14:textId="77777777" w:rsidR="003D2988" w:rsidRDefault="003D2988" w:rsidP="003D2988">
      <w:pPr>
        <w:pStyle w:val="Normal1"/>
        <w:spacing w:before="240" w:after="240"/>
        <w:jc w:val="both"/>
      </w:pPr>
      <w:r>
        <w:rPr>
          <w:b/>
        </w:rPr>
        <w:t>Quem assina eletronicamente o documento:</w:t>
      </w:r>
      <w:r>
        <w:t xml:space="preserve"> Qualquer servidor da área demandante que esteja instruindo o processo.</w:t>
      </w:r>
    </w:p>
    <w:p w14:paraId="032AD789" w14:textId="0DB08B82" w:rsidR="003D2988" w:rsidRDefault="003D2988" w:rsidP="003D2988">
      <w:pPr>
        <w:pStyle w:val="Normal1"/>
        <w:spacing w:before="240" w:after="240"/>
        <w:jc w:val="both"/>
      </w:pPr>
      <w:r>
        <w:rPr>
          <w:b/>
        </w:rPr>
        <w:t xml:space="preserve">Conceito: </w:t>
      </w:r>
      <w:r>
        <w:t>É o próprio requisito legal. Em regra, as aquisições/contratações públicas devem ser precedidas de licitação. Entretanto, algumas situações são singulares que exigem um processo diferenciado - as dispensas e as inexigibilidades de licitação. Nessa lógica, a legislação coloca exigências para demonstrar a correção e a lisura dos atos. Uma delas é demonstrar que, para as aquisições e contratações destinadas à pesquisa científica, a destinação é correta</w:t>
      </w:r>
      <w:r w:rsidR="005B46D3">
        <w:t xml:space="preserve"> e </w:t>
      </w:r>
      <w:r>
        <w:t>destinada a um projeto específico</w:t>
      </w:r>
      <w:r w:rsidR="005B46D3">
        <w:t>.</w:t>
      </w:r>
    </w:p>
    <w:p w14:paraId="77B9FEF9" w14:textId="77777777" w:rsidR="005B46D3" w:rsidRPr="001D3FF7" w:rsidRDefault="005B46D3" w:rsidP="005B46D3">
      <w:pPr>
        <w:pStyle w:val="Normal1"/>
        <w:spacing w:before="240" w:after="240"/>
        <w:jc w:val="both"/>
        <w:rPr>
          <w:b/>
          <w:bCs/>
          <w:highlight w:val="white"/>
        </w:rPr>
      </w:pPr>
      <w:r w:rsidRPr="001D3FF7">
        <w:t>No âmbito da UFABC, o cadastro do projeto de pesquisa no SIGAA é a forma de comprovar o vínculo do projeto de pesquisa com a Universidade.</w:t>
      </w:r>
    </w:p>
    <w:p w14:paraId="233EE091" w14:textId="77777777" w:rsidR="003D2988" w:rsidRDefault="003D2988" w:rsidP="003D2988">
      <w:pPr>
        <w:pStyle w:val="Normal1"/>
        <w:spacing w:before="240" w:after="240"/>
        <w:jc w:val="both"/>
      </w:pPr>
      <w:r>
        <w:rPr>
          <w:b/>
        </w:rPr>
        <w:t xml:space="preserve">Fundamento Legal: </w:t>
      </w:r>
      <w:hyperlink r:id="rId89" w:anchor="art6LV">
        <w:r>
          <w:rPr>
            <w:color w:val="1155CC"/>
            <w:u w:val="single"/>
          </w:rPr>
          <w:t>inciso LV do parágrafo único do art. 6º da Lei n. 14.133/21</w:t>
        </w:r>
      </w:hyperlink>
      <w:r>
        <w:t xml:space="preserve"> (grifo nosso):</w:t>
      </w:r>
    </w:p>
    <w:p w14:paraId="3E39EDEC" w14:textId="77777777" w:rsidR="003D2988" w:rsidRDefault="003D2988" w:rsidP="003D2988">
      <w:pPr>
        <w:pStyle w:val="Normal1"/>
        <w:spacing w:before="240" w:after="240"/>
        <w:ind w:left="2267"/>
        <w:jc w:val="both"/>
        <w:rPr>
          <w:sz w:val="20"/>
          <w:szCs w:val="20"/>
        </w:rPr>
      </w:pPr>
      <w:r w:rsidRPr="00CE59B1">
        <w:rPr>
          <w:sz w:val="20"/>
          <w:szCs w:val="20"/>
        </w:rPr>
        <w:t>Art. 6º Para os fins desta Lei, consideram-se:</w:t>
      </w:r>
    </w:p>
    <w:p w14:paraId="4F694901" w14:textId="77777777" w:rsidR="003D2988" w:rsidRDefault="003D2988" w:rsidP="003D2988">
      <w:pPr>
        <w:pStyle w:val="Normal1"/>
        <w:spacing w:before="240" w:after="240"/>
        <w:ind w:left="2267"/>
        <w:jc w:val="both"/>
        <w:rPr>
          <w:sz w:val="20"/>
          <w:szCs w:val="20"/>
        </w:rPr>
      </w:pPr>
      <w:r>
        <w:rPr>
          <w:sz w:val="20"/>
          <w:szCs w:val="20"/>
        </w:rPr>
        <w:t>(...)</w:t>
      </w:r>
    </w:p>
    <w:p w14:paraId="6CAD82AF" w14:textId="77777777" w:rsidR="003D2988" w:rsidRDefault="003D2988" w:rsidP="003D2988">
      <w:pPr>
        <w:pStyle w:val="Normal1"/>
        <w:spacing w:before="240" w:after="240"/>
        <w:ind w:left="2268"/>
        <w:jc w:val="both"/>
        <w:rPr>
          <w:b/>
          <w:bCs/>
          <w:sz w:val="20"/>
          <w:szCs w:val="20"/>
        </w:rPr>
      </w:pPr>
      <w:r w:rsidRPr="00CE59B1">
        <w:rPr>
          <w:sz w:val="20"/>
          <w:szCs w:val="20"/>
        </w:rPr>
        <w:lastRenderedPageBreak/>
        <w:t xml:space="preserve">LV - </w:t>
      </w:r>
      <w:proofErr w:type="gramStart"/>
      <w:r w:rsidRPr="00CE59B1">
        <w:rPr>
          <w:sz w:val="20"/>
          <w:szCs w:val="20"/>
        </w:rPr>
        <w:t>produtos</w:t>
      </w:r>
      <w:proofErr w:type="gramEnd"/>
      <w:r w:rsidRPr="00CE59B1">
        <w:rPr>
          <w:sz w:val="20"/>
          <w:szCs w:val="20"/>
        </w:rPr>
        <w:t xml:space="preserve"> para pesquisa e desenvolvimento: bens, insumos, serviços e obras </w:t>
      </w:r>
      <w:r w:rsidRPr="00CE59B1">
        <w:rPr>
          <w:b/>
          <w:bCs/>
          <w:sz w:val="20"/>
          <w:szCs w:val="20"/>
        </w:rPr>
        <w:t>necessários para atividade de pesquisa científica e tecnológica</w:t>
      </w:r>
      <w:r w:rsidRPr="00CE59B1">
        <w:rPr>
          <w:sz w:val="20"/>
          <w:szCs w:val="20"/>
        </w:rPr>
        <w:t xml:space="preserve">, desenvolvimento de tecnologia ou inovação tecnológica, </w:t>
      </w:r>
      <w:r w:rsidRPr="00CE59B1">
        <w:rPr>
          <w:b/>
          <w:bCs/>
          <w:sz w:val="20"/>
          <w:szCs w:val="20"/>
        </w:rPr>
        <w:t>discriminados em projeto de pesquisa;</w:t>
      </w:r>
    </w:p>
    <w:p w14:paraId="6C9A724B" w14:textId="2086C12C" w:rsidR="003D2988" w:rsidRDefault="003D2988" w:rsidP="003D2988">
      <w:pPr>
        <w:pStyle w:val="Normal1"/>
        <w:spacing w:before="240" w:after="240"/>
        <w:jc w:val="both"/>
      </w:pPr>
      <w:r>
        <w:rPr>
          <w:b/>
        </w:rPr>
        <w:t xml:space="preserve">Como Fazer: </w:t>
      </w:r>
      <w:r>
        <w:t xml:space="preserve">Basta anexar ao processo o extrato de cadastro do projeto de pesquisa no sistema </w:t>
      </w:r>
      <w:hyperlink r:id="rId90"/>
      <w:hyperlink r:id="rId91">
        <w:r>
          <w:rPr>
            <w:color w:val="1155CC"/>
            <w:u w:val="single"/>
          </w:rPr>
          <w:t>SIGAA da UFABC.</w:t>
        </w:r>
      </w:hyperlink>
    </w:p>
    <w:p w14:paraId="7C1F8B0C" w14:textId="27CD4917" w:rsidR="003D2988" w:rsidRDefault="003D2988" w:rsidP="003D2988">
      <w:pPr>
        <w:pStyle w:val="Normal1"/>
        <w:spacing w:before="240" w:after="240"/>
        <w:jc w:val="both"/>
      </w:pPr>
      <w:r>
        <w:t xml:space="preserve">Se o projeto ainda não foi inserido no SIGAA, basta solicitar o cadastro à </w:t>
      </w:r>
      <w:proofErr w:type="spellStart"/>
      <w:r>
        <w:t>Pró-Reitoria</w:t>
      </w:r>
      <w:proofErr w:type="spellEnd"/>
      <w:r>
        <w:t xml:space="preserve"> de Pesquisa.</w:t>
      </w:r>
    </w:p>
    <w:p w14:paraId="3A59791D" w14:textId="47D1D775" w:rsidR="003D2988" w:rsidRDefault="003D2988" w:rsidP="00C01B46">
      <w:pPr>
        <w:pStyle w:val="Normal1"/>
        <w:spacing w:before="240" w:after="240"/>
        <w:jc w:val="both"/>
      </w:pPr>
    </w:p>
    <w:p w14:paraId="66991691" w14:textId="2234EA6F" w:rsidR="005B46D3" w:rsidRDefault="00187687" w:rsidP="005B46D3">
      <w:pPr>
        <w:pStyle w:val="Ttulo2"/>
        <w:spacing w:before="240" w:after="240"/>
        <w:jc w:val="both"/>
      </w:pPr>
      <w:bookmarkStart w:id="127" w:name="_Toc105764350"/>
      <w:bookmarkStart w:id="128" w:name="_Toc119673565"/>
      <w:bookmarkStart w:id="129" w:name="_Toc168491174"/>
      <w:r>
        <w:t>21</w:t>
      </w:r>
      <w:r w:rsidR="005B46D3">
        <w:t xml:space="preserve">. </w:t>
      </w:r>
      <w:bookmarkEnd w:id="127"/>
      <w:bookmarkEnd w:id="128"/>
      <w:r w:rsidR="005B46D3">
        <w:t>Termo de Outorga/Termo de Aceitação de Auxílios Financeiros</w:t>
      </w:r>
      <w:bookmarkEnd w:id="129"/>
    </w:p>
    <w:p w14:paraId="1A03A267" w14:textId="1D9A3D71" w:rsidR="005B46D3" w:rsidRDefault="005B46D3" w:rsidP="005B46D3">
      <w:pPr>
        <w:pStyle w:val="Normal1"/>
        <w:spacing w:before="240" w:after="240"/>
        <w:jc w:val="both"/>
        <w:rPr>
          <w:u w:val="single"/>
        </w:rPr>
      </w:pPr>
      <w:r>
        <w:rPr>
          <w:b/>
        </w:rPr>
        <w:t>Quando deve ser usado:</w:t>
      </w:r>
      <w:r>
        <w:t xml:space="preserve"> Somente nos casos de aquisições, contratações e doações destinadas à pesquisa científica, com uso de recursos de órgão de fomento.</w:t>
      </w:r>
    </w:p>
    <w:p w14:paraId="187A0836" w14:textId="6044BC46" w:rsidR="005B46D3" w:rsidRDefault="005B46D3" w:rsidP="005B46D3">
      <w:pPr>
        <w:pStyle w:val="Normal1"/>
        <w:spacing w:before="240" w:after="240"/>
        <w:jc w:val="both"/>
      </w:pPr>
      <w:r>
        <w:rPr>
          <w:b/>
        </w:rPr>
        <w:t xml:space="preserve">Nome do documento a ser cadastrado no SIG-SIPAC: </w:t>
      </w:r>
      <w:r w:rsidR="00187687">
        <w:t>Termo de Outorga</w:t>
      </w:r>
    </w:p>
    <w:p w14:paraId="1C99BB56" w14:textId="77777777" w:rsidR="005B46D3" w:rsidRDefault="005B46D3" w:rsidP="005B46D3">
      <w:pPr>
        <w:pStyle w:val="Normal1"/>
        <w:spacing w:before="240" w:after="240"/>
        <w:jc w:val="both"/>
      </w:pPr>
      <w:r>
        <w:rPr>
          <w:b/>
        </w:rPr>
        <w:t>Natureza do Documento:</w:t>
      </w:r>
      <w:r>
        <w:t xml:space="preserve"> Restrito, pois em regra o documento contém dados pessoais como endereço, telefone e CPF do(a) outorgado(a). Caso não tenha, pode ser classificado como ostensivo.</w:t>
      </w:r>
    </w:p>
    <w:p w14:paraId="50B4A32A" w14:textId="77777777" w:rsidR="005B46D3" w:rsidRDefault="005B46D3" w:rsidP="005B46D3">
      <w:pPr>
        <w:pStyle w:val="Normal1"/>
        <w:spacing w:before="240" w:after="240"/>
        <w:jc w:val="both"/>
      </w:pPr>
      <w:r>
        <w:rPr>
          <w:b/>
        </w:rPr>
        <w:t>Quem assina eletronicamente o documento:</w:t>
      </w:r>
      <w:r>
        <w:t xml:space="preserve"> Qualquer servidor da área demandante que esteja instruindo o processo.</w:t>
      </w:r>
    </w:p>
    <w:p w14:paraId="6CFE1F6A" w14:textId="2D8A1971" w:rsidR="005B46D3" w:rsidRDefault="005B46D3" w:rsidP="005B46D3">
      <w:pPr>
        <w:pStyle w:val="Normal1"/>
        <w:spacing w:before="240" w:after="240"/>
        <w:jc w:val="both"/>
      </w:pPr>
      <w:r>
        <w:rPr>
          <w:b/>
        </w:rPr>
        <w:t xml:space="preserve">Conceito: </w:t>
      </w:r>
      <w:r>
        <w:t>o conceito, aqui, é o próprio requisito legal. Em regra, as aquisições/contratações públicas devem ser precedidas de licitação. Entretanto, algumas situações são singulares que exigem um processo diferenciado - as dispensas e as inexigibilidades de licitação. Nessa lógica, a legislação coloca exigências para demonstrar a correção e a lisura dos atos. Uma delas é demonstrar que, para as aquisições e contratações destinadas à pesquisa científica, a destinação é correta e destinada a um projeto específico.</w:t>
      </w:r>
    </w:p>
    <w:p w14:paraId="25FEBF2C" w14:textId="182364CD" w:rsidR="005B46D3" w:rsidRPr="005B46D3" w:rsidRDefault="005B46D3" w:rsidP="005B46D3">
      <w:pPr>
        <w:pStyle w:val="Normal1"/>
        <w:spacing w:before="240" w:after="240"/>
        <w:jc w:val="both"/>
        <w:rPr>
          <w:b/>
          <w:bCs/>
          <w:highlight w:val="white"/>
        </w:rPr>
      </w:pPr>
      <w:r>
        <w:t>O Termo de Outorga (ou Termo de Aceitação de Auxílios Financeiros) é o documento por onde é feita a comprovação de que há recursos financeiros destinados ao projeto por ele beneficiado, suficientes para a aquisição/contratação pleiteada</w:t>
      </w:r>
      <w:r w:rsidRPr="00991B2D">
        <w:t>.</w:t>
      </w:r>
    </w:p>
    <w:p w14:paraId="6C081B98" w14:textId="77777777" w:rsidR="005B46D3" w:rsidRDefault="005B46D3" w:rsidP="005B46D3">
      <w:pPr>
        <w:pStyle w:val="Normal1"/>
        <w:spacing w:before="240" w:after="240"/>
        <w:jc w:val="both"/>
      </w:pPr>
      <w:r>
        <w:rPr>
          <w:b/>
        </w:rPr>
        <w:t xml:space="preserve">Fundamento Legal: </w:t>
      </w:r>
      <w:hyperlink r:id="rId92" w:anchor="art6LV">
        <w:r>
          <w:rPr>
            <w:color w:val="1155CC"/>
            <w:u w:val="single"/>
          </w:rPr>
          <w:t>inciso LV do parágrafo único do art. 6º da Lei n. 14.133/21</w:t>
        </w:r>
      </w:hyperlink>
      <w:r>
        <w:t xml:space="preserve"> (grifo nosso):</w:t>
      </w:r>
    </w:p>
    <w:p w14:paraId="0E177A40" w14:textId="77777777" w:rsidR="005B46D3" w:rsidRDefault="005B46D3" w:rsidP="005B46D3">
      <w:pPr>
        <w:pStyle w:val="Normal1"/>
        <w:spacing w:before="240" w:after="240"/>
        <w:ind w:left="2267"/>
        <w:jc w:val="both"/>
        <w:rPr>
          <w:sz w:val="20"/>
          <w:szCs w:val="20"/>
        </w:rPr>
      </w:pPr>
      <w:r w:rsidRPr="00CE59B1">
        <w:rPr>
          <w:sz w:val="20"/>
          <w:szCs w:val="20"/>
        </w:rPr>
        <w:t>Art. 6º Para os fins desta Lei, consideram-se:</w:t>
      </w:r>
    </w:p>
    <w:p w14:paraId="35B9AF9C" w14:textId="77777777" w:rsidR="005B46D3" w:rsidRDefault="005B46D3" w:rsidP="005B46D3">
      <w:pPr>
        <w:pStyle w:val="Normal1"/>
        <w:spacing w:before="240" w:after="240"/>
        <w:ind w:left="2267"/>
        <w:jc w:val="both"/>
        <w:rPr>
          <w:sz w:val="20"/>
          <w:szCs w:val="20"/>
        </w:rPr>
      </w:pPr>
      <w:r>
        <w:rPr>
          <w:sz w:val="20"/>
          <w:szCs w:val="20"/>
        </w:rPr>
        <w:t>(...)</w:t>
      </w:r>
    </w:p>
    <w:p w14:paraId="2F92BCA7" w14:textId="77777777" w:rsidR="005B46D3" w:rsidRDefault="005B46D3" w:rsidP="005B46D3">
      <w:pPr>
        <w:pStyle w:val="Normal1"/>
        <w:spacing w:before="240" w:after="240"/>
        <w:ind w:left="2267"/>
        <w:jc w:val="both"/>
        <w:rPr>
          <w:b/>
          <w:bCs/>
          <w:sz w:val="20"/>
          <w:szCs w:val="20"/>
          <w:highlight w:val="white"/>
        </w:rPr>
      </w:pPr>
      <w:r w:rsidRPr="00CE59B1">
        <w:rPr>
          <w:sz w:val="20"/>
          <w:szCs w:val="20"/>
        </w:rPr>
        <w:t xml:space="preserve">LV - </w:t>
      </w:r>
      <w:proofErr w:type="gramStart"/>
      <w:r w:rsidRPr="00CE59B1">
        <w:rPr>
          <w:sz w:val="20"/>
          <w:szCs w:val="20"/>
        </w:rPr>
        <w:t>produtos</w:t>
      </w:r>
      <w:proofErr w:type="gramEnd"/>
      <w:r w:rsidRPr="00CE59B1">
        <w:rPr>
          <w:sz w:val="20"/>
          <w:szCs w:val="20"/>
        </w:rPr>
        <w:t xml:space="preserve"> para pesquisa e desenvolvimento: bens, insumos, serviços e obras </w:t>
      </w:r>
      <w:r w:rsidRPr="00CE59B1">
        <w:rPr>
          <w:b/>
          <w:bCs/>
          <w:sz w:val="20"/>
          <w:szCs w:val="20"/>
        </w:rPr>
        <w:t>necessários para atividade de pesquisa científica e tecnológica</w:t>
      </w:r>
      <w:r w:rsidRPr="00CE59B1">
        <w:rPr>
          <w:sz w:val="20"/>
          <w:szCs w:val="20"/>
        </w:rPr>
        <w:t xml:space="preserve">, desenvolvimento de tecnologia ou inovação tecnológica, </w:t>
      </w:r>
      <w:r w:rsidRPr="00CE59B1">
        <w:rPr>
          <w:b/>
          <w:bCs/>
          <w:sz w:val="20"/>
          <w:szCs w:val="20"/>
        </w:rPr>
        <w:t>discriminados em projeto de pesquisa;</w:t>
      </w:r>
    </w:p>
    <w:p w14:paraId="1580198A" w14:textId="77777777" w:rsidR="005B46D3" w:rsidRDefault="005B46D3" w:rsidP="005B46D3">
      <w:pPr>
        <w:pStyle w:val="Normal1"/>
        <w:spacing w:before="240" w:after="240"/>
        <w:jc w:val="both"/>
      </w:pPr>
      <w:r w:rsidRPr="00495805">
        <w:lastRenderedPageBreak/>
        <w:t xml:space="preserve">A figura do Termo de Outorga é disciplinada pelo </w:t>
      </w:r>
      <w:hyperlink r:id="rId93" w:anchor="art34" w:history="1">
        <w:r w:rsidRPr="00495805">
          <w:rPr>
            <w:rStyle w:val="Hyperlink"/>
          </w:rPr>
          <w:t>artigo 34 do Decreto nº. 9.283/2018:</w:t>
        </w:r>
      </w:hyperlink>
    </w:p>
    <w:p w14:paraId="6E60819F" w14:textId="77777777" w:rsidR="005B46D3" w:rsidRDefault="005B46D3" w:rsidP="005B46D3">
      <w:pPr>
        <w:pStyle w:val="Normal1"/>
        <w:spacing w:before="240" w:after="240"/>
        <w:ind w:left="2268"/>
        <w:jc w:val="both"/>
        <w:rPr>
          <w:sz w:val="20"/>
          <w:szCs w:val="20"/>
        </w:rPr>
      </w:pPr>
      <w:r w:rsidRPr="00495805">
        <w:rPr>
          <w:sz w:val="20"/>
          <w:szCs w:val="20"/>
        </w:rPr>
        <w:t>Art. 34. O termo de outorga é o instrumento jurídico utilizado para concessão de bolsas, de auxílios, de bônus tecnológico e de subvenção econômica.</w:t>
      </w:r>
    </w:p>
    <w:p w14:paraId="07599D56" w14:textId="77777777" w:rsidR="005B46D3" w:rsidRPr="00495805" w:rsidRDefault="005B46D3" w:rsidP="005B46D3">
      <w:pPr>
        <w:pStyle w:val="Normal1"/>
        <w:spacing w:before="240" w:after="240"/>
        <w:ind w:left="2268"/>
        <w:jc w:val="both"/>
      </w:pPr>
      <w:r>
        <w:rPr>
          <w:sz w:val="20"/>
          <w:szCs w:val="20"/>
        </w:rPr>
        <w:t>(...)</w:t>
      </w:r>
    </w:p>
    <w:p w14:paraId="2BFAE3B1" w14:textId="77777777" w:rsidR="005B46D3" w:rsidRDefault="005B46D3" w:rsidP="005B46D3">
      <w:pPr>
        <w:pStyle w:val="Normal1"/>
        <w:spacing w:before="240" w:after="240"/>
        <w:jc w:val="both"/>
      </w:pPr>
      <w:r>
        <w:rPr>
          <w:b/>
        </w:rPr>
        <w:t xml:space="preserve">Como Fazer: </w:t>
      </w:r>
      <w:r>
        <w:t xml:space="preserve">A comprovação é feita por meio de cópia do Termo de Outorga emitida pelo órgão de fomento que aprovou a pesquisa (FAPESP, CNPq, CAPES, </w:t>
      </w:r>
      <w:proofErr w:type="gramStart"/>
      <w:r>
        <w:t>FINEP, etc.</w:t>
      </w:r>
      <w:proofErr w:type="gramEnd"/>
      <w:r>
        <w:t>). Devem ser tomados os seguintes cuidados:</w:t>
      </w:r>
    </w:p>
    <w:p w14:paraId="52FDC65B" w14:textId="77777777" w:rsidR="005B46D3" w:rsidRDefault="005B46D3" w:rsidP="005B46D3">
      <w:pPr>
        <w:pStyle w:val="Normal1"/>
        <w:spacing w:before="240" w:after="240"/>
        <w:jc w:val="both"/>
      </w:pPr>
      <w:r>
        <w:t>1.</w:t>
      </w:r>
      <w:r>
        <w:rPr>
          <w:sz w:val="14"/>
          <w:szCs w:val="14"/>
        </w:rPr>
        <w:tab/>
      </w:r>
      <w:r>
        <w:t>O título constante no Termo de Outorga deve conferir com o título apresentado na cópia do projeto de pesquisa e na solicitação de importação;</w:t>
      </w:r>
    </w:p>
    <w:p w14:paraId="6CAF6EB7" w14:textId="77777777" w:rsidR="005B46D3" w:rsidRDefault="005B46D3" w:rsidP="005B46D3">
      <w:pPr>
        <w:pStyle w:val="Normal1"/>
        <w:spacing w:before="240" w:after="240"/>
        <w:jc w:val="both"/>
      </w:pPr>
      <w:r>
        <w:t>2.</w:t>
      </w:r>
      <w:r>
        <w:rPr>
          <w:sz w:val="14"/>
          <w:szCs w:val="14"/>
        </w:rPr>
        <w:tab/>
      </w:r>
      <w:r>
        <w:t>A cópia do Termo de Outorga deve estar assinada; se o pesquisador ou a área demandante não possuírem cópia assinada, tal fato deverá estar mencionado no processo;</w:t>
      </w:r>
    </w:p>
    <w:p w14:paraId="213764A2" w14:textId="69AEDDC2" w:rsidR="005B46D3" w:rsidRDefault="005B46D3" w:rsidP="005B46D3">
      <w:pPr>
        <w:pStyle w:val="Normal1"/>
        <w:spacing w:before="240" w:after="240"/>
        <w:jc w:val="both"/>
      </w:pPr>
      <w:r>
        <w:t>3.</w:t>
      </w:r>
      <w:r>
        <w:rPr>
          <w:sz w:val="14"/>
          <w:szCs w:val="14"/>
        </w:rPr>
        <w:tab/>
      </w:r>
      <w:r>
        <w:t xml:space="preserve">Termos de Execução Descentralizada (resumidamente, quando outro órgão público descentraliza recursos para utilização pela UFABC – são comuns casos </w:t>
      </w:r>
      <w:r w:rsidR="00187687">
        <w:t>em que</w:t>
      </w:r>
      <w:r>
        <w:t xml:space="preserve"> a FINEP faz uso desse instrumento) devem estar assinados e acompanhados da publicação no Diário Oficial (da União ou do respectivo estado, a depender do órgão de fomento); se um desses requisitos não estiver preenchido, deverá ser apresentada justificativa.</w:t>
      </w:r>
    </w:p>
    <w:p w14:paraId="651C61F5" w14:textId="068D27EA" w:rsidR="005B46D3" w:rsidRDefault="005B46D3" w:rsidP="005B46D3">
      <w:pPr>
        <w:pStyle w:val="Normal1"/>
        <w:spacing w:before="240" w:after="240"/>
        <w:jc w:val="both"/>
      </w:pPr>
      <w:r>
        <w:t>4.</w:t>
      </w:r>
      <w:r>
        <w:rPr>
          <w:sz w:val="14"/>
          <w:szCs w:val="14"/>
        </w:rPr>
        <w:tab/>
      </w:r>
      <w:r>
        <w:t xml:space="preserve">Se for o caso de aprovação em Edital, deverão ser juntados o documento do instrumento convocatório e o documento de aprovação. Se for o caso, a publicação </w:t>
      </w:r>
      <w:r w:rsidR="00187687">
        <w:t>deles</w:t>
      </w:r>
      <w:r>
        <w:t xml:space="preserve"> no Diário Oficial (da União ou do respectivo estado, a depender do órgão de fomento);</w:t>
      </w:r>
    </w:p>
    <w:p w14:paraId="0CE6DC4F" w14:textId="77777777" w:rsidR="005B46D3" w:rsidRDefault="005B46D3" w:rsidP="005B46D3">
      <w:pPr>
        <w:pStyle w:val="Normal1"/>
        <w:spacing w:before="240" w:after="240"/>
        <w:jc w:val="both"/>
      </w:pPr>
      <w:r>
        <w:t>5.</w:t>
      </w:r>
      <w:r>
        <w:rPr>
          <w:sz w:val="14"/>
          <w:szCs w:val="14"/>
        </w:rPr>
        <w:tab/>
      </w:r>
      <w:r>
        <w:t>Caso sejam utilizados recursos da UFABC para posterior reembolso do órgão de fomento, o Termo de Outorga deve conter a previsão orçamentária para cobrir os gastos com a aquisição. Se não houver a previsão de forma clara, deve ser informado como a aquisição/contratação será garantida financeiramente.</w:t>
      </w:r>
    </w:p>
    <w:p w14:paraId="58438A9B" w14:textId="557AC233" w:rsidR="005B46D3" w:rsidRDefault="005B46D3" w:rsidP="00C01B46">
      <w:pPr>
        <w:pStyle w:val="Normal1"/>
        <w:spacing w:before="240" w:after="240"/>
        <w:jc w:val="both"/>
      </w:pPr>
    </w:p>
    <w:p w14:paraId="182722ED" w14:textId="05B2FFDB" w:rsidR="004B20B1" w:rsidRDefault="000F748F" w:rsidP="004B20B1">
      <w:pPr>
        <w:pStyle w:val="Ttulo2"/>
        <w:spacing w:before="240" w:after="240"/>
        <w:jc w:val="both"/>
      </w:pPr>
      <w:bookmarkStart w:id="130" w:name="_Toc105764353"/>
      <w:bookmarkStart w:id="131" w:name="_Toc119673568"/>
      <w:bookmarkStart w:id="132" w:name="_Toc168491175"/>
      <w:r>
        <w:t>2</w:t>
      </w:r>
      <w:r w:rsidR="004905DA">
        <w:t>2</w:t>
      </w:r>
      <w:r w:rsidR="004B20B1">
        <w:t>. Atestado de Exclusividade de Fornecimento</w:t>
      </w:r>
      <w:bookmarkEnd w:id="130"/>
      <w:bookmarkEnd w:id="131"/>
      <w:bookmarkEnd w:id="132"/>
    </w:p>
    <w:p w14:paraId="30739AF1" w14:textId="39CD2470" w:rsidR="004B20B1" w:rsidRDefault="004B20B1" w:rsidP="004B20B1">
      <w:pPr>
        <w:pStyle w:val="Normal1"/>
        <w:spacing w:before="240" w:after="240"/>
        <w:jc w:val="both"/>
      </w:pPr>
      <w:r>
        <w:rPr>
          <w:b/>
        </w:rPr>
        <w:t>Quando deve ser usado:</w:t>
      </w:r>
      <w:r>
        <w:t xml:space="preserve"> </w:t>
      </w:r>
      <w:r w:rsidR="004905DA" w:rsidRPr="004905DA">
        <w:t>Nas aquisições e contratações destinadas ao ensino, extensão ou uso administrativo em que somente um fornecedor possa atender à demanda da UFABC.</w:t>
      </w:r>
    </w:p>
    <w:p w14:paraId="5E0BD5E8" w14:textId="77777777" w:rsidR="004B20B1" w:rsidRDefault="004B20B1" w:rsidP="004B20B1">
      <w:pPr>
        <w:pStyle w:val="Normal1"/>
        <w:spacing w:before="240" w:after="240"/>
        <w:jc w:val="both"/>
      </w:pPr>
      <w:r>
        <w:rPr>
          <w:b/>
        </w:rPr>
        <w:t xml:space="preserve">Nome do documento a ser cadastrado no SIG-SIPAC: </w:t>
      </w:r>
      <w:r>
        <w:t>Comprovante</w:t>
      </w:r>
    </w:p>
    <w:p w14:paraId="071A14A1" w14:textId="77777777" w:rsidR="004B20B1" w:rsidRDefault="004B20B1" w:rsidP="004B20B1">
      <w:pPr>
        <w:pStyle w:val="Normal1"/>
        <w:spacing w:before="240" w:after="240"/>
        <w:jc w:val="both"/>
      </w:pPr>
      <w:r w:rsidRPr="00E42A66">
        <w:rPr>
          <w:b/>
        </w:rPr>
        <w:t>Natureza do Documento:</w:t>
      </w:r>
      <w:r>
        <w:t xml:space="preserve"> Ostensivo</w:t>
      </w:r>
    </w:p>
    <w:p w14:paraId="0E9614D2" w14:textId="77777777" w:rsidR="004B20B1" w:rsidRDefault="004B20B1" w:rsidP="004B20B1">
      <w:pPr>
        <w:pStyle w:val="Normal1"/>
        <w:spacing w:before="240" w:after="240"/>
        <w:jc w:val="both"/>
      </w:pPr>
      <w:r>
        <w:rPr>
          <w:b/>
        </w:rPr>
        <w:t>Quem assina eletronicamente o documento:</w:t>
      </w:r>
      <w:r>
        <w:t xml:space="preserve"> Qualquer servidor da área demandante que esteja instruindo o processo.</w:t>
      </w:r>
    </w:p>
    <w:p w14:paraId="2EA975D6" w14:textId="77777777" w:rsidR="004B20B1" w:rsidRDefault="004B20B1" w:rsidP="004B20B1">
      <w:pPr>
        <w:pStyle w:val="Normal1"/>
        <w:spacing w:before="240" w:after="240"/>
        <w:jc w:val="both"/>
      </w:pPr>
      <w:r>
        <w:rPr>
          <w:b/>
        </w:rPr>
        <w:t xml:space="preserve">Conceito: </w:t>
      </w:r>
      <w:r>
        <w:t xml:space="preserve">É o próprio requisito legal. Em regra, as aquisições/contratações públicas devem ser precedidas de licitação. Entretanto, algumas situações são singulares que exigem um </w:t>
      </w:r>
      <w:r>
        <w:lastRenderedPageBreak/>
        <w:t xml:space="preserve">processo diferenciado - as dispensas e as inexigibilidades de licitação. Nessa lógica, a legislação coloca exigências para demonstrar a correção e a lisura dos atos. O objetivo deste documento é comprovar a inexigibilidade de licitação por inviabilidade de competição, confirmando que somente o fornecedor escolhido tem condições de atender à demanda da UFABC. </w:t>
      </w:r>
    </w:p>
    <w:p w14:paraId="61DFDCA7" w14:textId="77777777" w:rsidR="004B20B1" w:rsidRDefault="004B20B1" w:rsidP="004B20B1">
      <w:pPr>
        <w:pStyle w:val="Normal1"/>
        <w:spacing w:before="240" w:after="240"/>
        <w:jc w:val="both"/>
      </w:pPr>
      <w:r>
        <w:rPr>
          <w:b/>
        </w:rPr>
        <w:t xml:space="preserve">Fundamento Legal: </w:t>
      </w:r>
      <w:hyperlink r:id="rId94" w:anchor="art74I" w:history="1">
        <w:r w:rsidRPr="004E4EE5">
          <w:rPr>
            <w:rStyle w:val="Hyperlink"/>
          </w:rPr>
          <w:t>o inciso I do artigo 74 da Lei nº. 14.133/21</w:t>
        </w:r>
      </w:hyperlink>
      <w:r>
        <w:t xml:space="preserve"> preconiza:</w:t>
      </w:r>
    </w:p>
    <w:p w14:paraId="6420E8FA" w14:textId="77777777" w:rsidR="004B20B1" w:rsidRPr="004E4EE5" w:rsidRDefault="004B20B1" w:rsidP="004B20B1">
      <w:pPr>
        <w:pStyle w:val="Normal1"/>
        <w:spacing w:before="240" w:after="240"/>
        <w:ind w:left="2268"/>
        <w:jc w:val="both"/>
        <w:rPr>
          <w:sz w:val="20"/>
          <w:szCs w:val="20"/>
        </w:rPr>
      </w:pPr>
      <w:r w:rsidRPr="004E4EE5">
        <w:rPr>
          <w:sz w:val="20"/>
          <w:szCs w:val="20"/>
        </w:rPr>
        <w:t>Art. 74. É inexigível a licitação quando inviável a competição, em especial nos casos de:</w:t>
      </w:r>
    </w:p>
    <w:p w14:paraId="5D96B7C1" w14:textId="77777777" w:rsidR="004B20B1" w:rsidRDefault="004B20B1" w:rsidP="004B20B1">
      <w:pPr>
        <w:pStyle w:val="Normal1"/>
        <w:spacing w:before="240" w:after="240"/>
        <w:ind w:left="2268"/>
        <w:jc w:val="both"/>
        <w:rPr>
          <w:sz w:val="20"/>
          <w:szCs w:val="20"/>
        </w:rPr>
      </w:pPr>
      <w:r w:rsidRPr="004E4EE5">
        <w:rPr>
          <w:sz w:val="20"/>
          <w:szCs w:val="20"/>
        </w:rPr>
        <w:t xml:space="preserve">I - </w:t>
      </w:r>
      <w:proofErr w:type="gramStart"/>
      <w:r w:rsidRPr="004E4EE5">
        <w:rPr>
          <w:sz w:val="20"/>
          <w:szCs w:val="20"/>
        </w:rPr>
        <w:t>aquisição</w:t>
      </w:r>
      <w:proofErr w:type="gramEnd"/>
      <w:r w:rsidRPr="004E4EE5">
        <w:rPr>
          <w:sz w:val="20"/>
          <w:szCs w:val="20"/>
        </w:rPr>
        <w:t xml:space="preserve"> de materiais, de equipamentos ou de gêneros ou contratação de serviços que só possam ser fornecidos por produtor, empresa ou representante comercial exclusivos;</w:t>
      </w:r>
    </w:p>
    <w:p w14:paraId="7A144765" w14:textId="77777777" w:rsidR="004B20B1" w:rsidRDefault="004B20B1" w:rsidP="004B20B1">
      <w:pPr>
        <w:pStyle w:val="Normal1"/>
        <w:spacing w:before="240" w:after="240"/>
        <w:ind w:left="2268"/>
        <w:jc w:val="both"/>
        <w:rPr>
          <w:sz w:val="20"/>
          <w:szCs w:val="20"/>
        </w:rPr>
      </w:pPr>
      <w:r>
        <w:rPr>
          <w:sz w:val="20"/>
          <w:szCs w:val="20"/>
        </w:rPr>
        <w:t>(...)</w:t>
      </w:r>
    </w:p>
    <w:p w14:paraId="7703D730" w14:textId="77777777" w:rsidR="004B20B1" w:rsidRDefault="004B20B1" w:rsidP="004B20B1">
      <w:pPr>
        <w:pStyle w:val="Normal1"/>
        <w:spacing w:before="240" w:after="240"/>
        <w:ind w:left="2268"/>
        <w:jc w:val="both"/>
        <w:rPr>
          <w:sz w:val="20"/>
          <w:szCs w:val="20"/>
        </w:rPr>
      </w:pPr>
      <w:r w:rsidRPr="00486A03">
        <w:rPr>
          <w:sz w:val="20"/>
          <w:szCs w:val="20"/>
        </w:rPr>
        <w:t>§ 1º Para fins do disposto no inciso I do caput deste artigo, a Administração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vedada a preferência por marca específica.</w:t>
      </w:r>
    </w:p>
    <w:p w14:paraId="3D83E693" w14:textId="11CF3CEC" w:rsidR="00B331BC" w:rsidRDefault="004B20B1" w:rsidP="00B331BC">
      <w:pPr>
        <w:pStyle w:val="Normal1"/>
        <w:spacing w:before="240" w:after="240"/>
        <w:jc w:val="both"/>
      </w:pPr>
      <w:r>
        <w:rPr>
          <w:b/>
        </w:rPr>
        <w:t xml:space="preserve">Como Fazer: </w:t>
      </w:r>
      <w:r>
        <w:t xml:space="preserve">Solicitar </w:t>
      </w:r>
      <w:r w:rsidR="00B331BC">
        <w:t>ao exportador ou seu representante um documento (atestado de exclusividade, contrato de exclusividade, declaração do fabricante etc.), que comprove que o produto a ser adquirido pela UFABC somente é comercializado pelo exportador em questão.</w:t>
      </w:r>
    </w:p>
    <w:p w14:paraId="08315B8A" w14:textId="77777777" w:rsidR="00B331BC" w:rsidRDefault="00B331BC" w:rsidP="00B331BC">
      <w:pPr>
        <w:pStyle w:val="Normal1"/>
        <w:spacing w:before="240" w:after="240"/>
        <w:jc w:val="both"/>
      </w:pPr>
      <w:r>
        <w:t>Para tal, os dados do Atestado devem estar coerentes com o restante do processo, por exemplo:</w:t>
      </w:r>
    </w:p>
    <w:p w14:paraId="68917135" w14:textId="77777777" w:rsidR="00B331BC" w:rsidRDefault="00B331BC" w:rsidP="00B331BC">
      <w:pPr>
        <w:pStyle w:val="Normal1"/>
        <w:numPr>
          <w:ilvl w:val="0"/>
          <w:numId w:val="15"/>
        </w:numPr>
        <w:spacing w:before="240"/>
        <w:jc w:val="both"/>
      </w:pPr>
      <w:r>
        <w:t>se o atestado tiver indicação de representante no Brasil, o nome do representante deve conferir com a Carta de Representação anexada ao processo;</w:t>
      </w:r>
    </w:p>
    <w:p w14:paraId="2EB0E14F" w14:textId="77777777" w:rsidR="00B331BC" w:rsidRDefault="00B331BC" w:rsidP="00B331BC">
      <w:pPr>
        <w:pStyle w:val="Normal1"/>
        <w:numPr>
          <w:ilvl w:val="0"/>
          <w:numId w:val="15"/>
        </w:numPr>
        <w:jc w:val="both"/>
      </w:pPr>
      <w:r>
        <w:t>o nome/descrição do produto contido no atestado deve estar de acordo com a Fatura Proforma e os demais documentos do processo;</w:t>
      </w:r>
    </w:p>
    <w:p w14:paraId="52C0727C" w14:textId="77777777" w:rsidR="00B331BC" w:rsidRDefault="00B331BC" w:rsidP="00B331BC">
      <w:pPr>
        <w:pStyle w:val="Normal1"/>
        <w:numPr>
          <w:ilvl w:val="0"/>
          <w:numId w:val="15"/>
        </w:numPr>
        <w:spacing w:after="240"/>
        <w:jc w:val="both"/>
      </w:pPr>
      <w:r>
        <w:t>o nome do exportador deverá estar coerente com a Fatura Proforma;</w:t>
      </w:r>
    </w:p>
    <w:p w14:paraId="32275F5D" w14:textId="7AB98815" w:rsidR="004B20B1" w:rsidRDefault="004B20B1" w:rsidP="004B20B1">
      <w:pPr>
        <w:pStyle w:val="Normal1"/>
        <w:spacing w:before="240" w:after="240"/>
        <w:jc w:val="both"/>
      </w:pPr>
      <w:r>
        <w:t>Finalmente, o atestado deve estar dentro da validade, uma vez que os Atestados de Exclusividade de Fornecimento, em regra, possuem prazo de vigência.</w:t>
      </w:r>
    </w:p>
    <w:p w14:paraId="3AA68B22" w14:textId="1E782F65" w:rsidR="006006EB" w:rsidRDefault="006006EB" w:rsidP="004B20B1">
      <w:pPr>
        <w:pStyle w:val="Normal1"/>
        <w:spacing w:before="240" w:after="240"/>
        <w:jc w:val="both"/>
      </w:pPr>
    </w:p>
    <w:p w14:paraId="22A59354" w14:textId="7F13468E" w:rsidR="006006EB" w:rsidRDefault="00FC5473" w:rsidP="006006EB">
      <w:pPr>
        <w:pStyle w:val="Ttulo2"/>
        <w:spacing w:before="240" w:after="240"/>
        <w:jc w:val="both"/>
      </w:pPr>
      <w:bookmarkStart w:id="133" w:name="_Toc105764354"/>
      <w:bookmarkStart w:id="134" w:name="_Toc119673569"/>
      <w:bookmarkStart w:id="135" w:name="_Toc168491176"/>
      <w:r>
        <w:t>2</w:t>
      </w:r>
      <w:r w:rsidR="00513453">
        <w:t>3</w:t>
      </w:r>
      <w:r w:rsidR="006006EB">
        <w:t>. Carta de Representação</w:t>
      </w:r>
      <w:bookmarkEnd w:id="133"/>
      <w:bookmarkEnd w:id="134"/>
      <w:bookmarkEnd w:id="135"/>
    </w:p>
    <w:p w14:paraId="4511C3CC" w14:textId="77777777" w:rsidR="006006EB" w:rsidRDefault="006006EB" w:rsidP="006006EB">
      <w:pPr>
        <w:pStyle w:val="Normal1"/>
        <w:spacing w:before="240" w:after="240"/>
        <w:jc w:val="both"/>
        <w:rPr>
          <w:u w:val="single"/>
        </w:rPr>
      </w:pPr>
      <w:r>
        <w:rPr>
          <w:b/>
        </w:rPr>
        <w:t>Quando deve ser usado:</w:t>
      </w:r>
      <w:r>
        <w:t xml:space="preserve"> Caso o exportador tenha designado um representante de vendas no Brasil, devidamente </w:t>
      </w:r>
      <w:proofErr w:type="spellStart"/>
      <w:r>
        <w:t>informado</w:t>
      </w:r>
      <w:proofErr w:type="spellEnd"/>
      <w:r>
        <w:t xml:space="preserve"> na Fatura Proforma.</w:t>
      </w:r>
    </w:p>
    <w:p w14:paraId="5591517C" w14:textId="77777777" w:rsidR="006006EB" w:rsidRDefault="006006EB" w:rsidP="006006EB">
      <w:pPr>
        <w:pStyle w:val="Normal1"/>
        <w:spacing w:before="240" w:after="240"/>
        <w:jc w:val="both"/>
      </w:pPr>
      <w:r>
        <w:rPr>
          <w:b/>
        </w:rPr>
        <w:t xml:space="preserve">Nome do documento a ser cadastrado no SIG-SIPAC: </w:t>
      </w:r>
      <w:r>
        <w:t>Comprovante</w:t>
      </w:r>
    </w:p>
    <w:p w14:paraId="42EFDCDC" w14:textId="77777777" w:rsidR="006006EB" w:rsidRDefault="006006EB" w:rsidP="006006EB">
      <w:pPr>
        <w:pStyle w:val="Normal1"/>
        <w:spacing w:before="240" w:after="240"/>
        <w:jc w:val="both"/>
      </w:pPr>
      <w:r w:rsidRPr="00E42A66">
        <w:rPr>
          <w:b/>
        </w:rPr>
        <w:t>Natureza do Documento:</w:t>
      </w:r>
      <w:r>
        <w:t xml:space="preserve"> Ostensivo</w:t>
      </w:r>
    </w:p>
    <w:p w14:paraId="06F8C376" w14:textId="77777777" w:rsidR="006006EB" w:rsidRDefault="006006EB" w:rsidP="006006EB">
      <w:pPr>
        <w:pStyle w:val="Normal1"/>
        <w:spacing w:before="240" w:after="240"/>
        <w:jc w:val="both"/>
      </w:pPr>
      <w:r>
        <w:rPr>
          <w:b/>
        </w:rPr>
        <w:lastRenderedPageBreak/>
        <w:t>Quem assina eletronicamente o documento:</w:t>
      </w:r>
      <w:r>
        <w:t xml:space="preserve"> Qualquer servidor da área demandante que esteja instruindo o processo.</w:t>
      </w:r>
    </w:p>
    <w:p w14:paraId="106F29B0" w14:textId="77777777" w:rsidR="006006EB" w:rsidRDefault="005D789A" w:rsidP="006006EB">
      <w:pPr>
        <w:pStyle w:val="Normal1"/>
        <w:spacing w:before="240" w:after="240"/>
        <w:jc w:val="both"/>
      </w:pPr>
      <w:hyperlink r:id="rId95">
        <w:r w:rsidR="006006EB">
          <w:rPr>
            <w:b/>
            <w:color w:val="1155CC"/>
            <w:u w:val="single"/>
          </w:rPr>
          <w:t>Conceito:</w:t>
        </w:r>
      </w:hyperlink>
      <w:r w:rsidR="006006EB">
        <w:t xml:space="preserve"> O art. 1º da Lei n. 4.886/65 conceitua a representação comercial como “a pessoa jurídica ou a pessoa física, sem relação de emprego, que desempenha, em caráter não eventual por conta de uma ou mais pessoas, a mediação para a realização de negócios mercantis, agenciando propostas ou pedidos, para, transmiti-los aos representados, praticando ou não atos relacionados com a execução dos negócios”.</w:t>
      </w:r>
    </w:p>
    <w:p w14:paraId="7E965FC3" w14:textId="77777777" w:rsidR="006006EB" w:rsidRDefault="006006EB" w:rsidP="006006EB">
      <w:pPr>
        <w:pStyle w:val="Normal1"/>
        <w:spacing w:before="240" w:after="240"/>
        <w:jc w:val="both"/>
      </w:pPr>
      <w:r>
        <w:rPr>
          <w:b/>
        </w:rPr>
        <w:t xml:space="preserve">Fundamento Legal: </w:t>
      </w:r>
      <w:r>
        <w:t>Nos processos em que não há inexigibilidade de licitação, não há lei específica, servindo o documento somente como comprovação da ligação entre exportador e representante.</w:t>
      </w:r>
    </w:p>
    <w:p w14:paraId="69E4C628" w14:textId="77777777" w:rsidR="006006EB" w:rsidRPr="00114767" w:rsidRDefault="006006EB" w:rsidP="006006EB">
      <w:pPr>
        <w:pStyle w:val="Normal1"/>
        <w:spacing w:before="240" w:after="240"/>
        <w:jc w:val="both"/>
        <w:rPr>
          <w:color w:val="1155CC"/>
          <w:u w:val="single"/>
        </w:rPr>
      </w:pPr>
      <w:r>
        <w:t xml:space="preserve">Nos casos de inexigibilidade de licitação, este documento passa a ter maior importância para o prosseguimento da aquisição, caso o exportador possua representante no Brasil, conforme </w:t>
      </w:r>
      <w:hyperlink r:id="rId96" w:anchor="art74I" w:history="1">
        <w:r w:rsidRPr="00114767">
          <w:rPr>
            <w:rStyle w:val="Hyperlink"/>
          </w:rPr>
          <w:t>parágrafo primeiro do inciso I do artigo 74, I, da Lei nº. 14.133/21 (grifo nosso):</w:t>
        </w:r>
      </w:hyperlink>
    </w:p>
    <w:p w14:paraId="0892D25D" w14:textId="77777777" w:rsidR="006006EB" w:rsidRPr="004E4EE5" w:rsidRDefault="006006EB" w:rsidP="006006EB">
      <w:pPr>
        <w:pStyle w:val="Normal1"/>
        <w:spacing w:before="240" w:after="240"/>
        <w:ind w:left="2268"/>
        <w:jc w:val="both"/>
        <w:rPr>
          <w:sz w:val="20"/>
          <w:szCs w:val="20"/>
        </w:rPr>
      </w:pPr>
      <w:r w:rsidRPr="004E4EE5">
        <w:rPr>
          <w:sz w:val="20"/>
          <w:szCs w:val="20"/>
        </w:rPr>
        <w:t>Art. 74. É inexigível a licitação quando inviável a competição, em especial nos casos de:</w:t>
      </w:r>
    </w:p>
    <w:p w14:paraId="039CE77F" w14:textId="77777777" w:rsidR="006006EB" w:rsidRDefault="006006EB" w:rsidP="006006EB">
      <w:pPr>
        <w:pStyle w:val="Normal1"/>
        <w:spacing w:before="240" w:after="240"/>
        <w:ind w:left="2268"/>
        <w:jc w:val="both"/>
        <w:rPr>
          <w:sz w:val="20"/>
          <w:szCs w:val="20"/>
        </w:rPr>
      </w:pPr>
      <w:r w:rsidRPr="004E4EE5">
        <w:rPr>
          <w:sz w:val="20"/>
          <w:szCs w:val="20"/>
        </w:rPr>
        <w:t xml:space="preserve">I - </w:t>
      </w:r>
      <w:proofErr w:type="gramStart"/>
      <w:r w:rsidRPr="004E4EE5">
        <w:rPr>
          <w:sz w:val="20"/>
          <w:szCs w:val="20"/>
        </w:rPr>
        <w:t>aquisição</w:t>
      </w:r>
      <w:proofErr w:type="gramEnd"/>
      <w:r w:rsidRPr="004E4EE5">
        <w:rPr>
          <w:sz w:val="20"/>
          <w:szCs w:val="20"/>
        </w:rPr>
        <w:t xml:space="preserve"> de materiais, de equipamentos ou de gêneros ou contratação de serviços que só possam ser fornecidos por produtor, empresa ou </w:t>
      </w:r>
      <w:r w:rsidRPr="00114767">
        <w:rPr>
          <w:b/>
          <w:bCs/>
          <w:sz w:val="20"/>
          <w:szCs w:val="20"/>
        </w:rPr>
        <w:t>representante comercial exclusivos</w:t>
      </w:r>
      <w:r w:rsidRPr="004E4EE5">
        <w:rPr>
          <w:sz w:val="20"/>
          <w:szCs w:val="20"/>
        </w:rPr>
        <w:t>;</w:t>
      </w:r>
    </w:p>
    <w:p w14:paraId="35699EF9" w14:textId="77777777" w:rsidR="006006EB" w:rsidRDefault="006006EB" w:rsidP="006006EB">
      <w:pPr>
        <w:pStyle w:val="Normal1"/>
        <w:spacing w:before="240" w:after="240"/>
        <w:ind w:left="2268"/>
        <w:jc w:val="both"/>
        <w:rPr>
          <w:sz w:val="20"/>
          <w:szCs w:val="20"/>
        </w:rPr>
      </w:pPr>
      <w:r>
        <w:rPr>
          <w:sz w:val="20"/>
          <w:szCs w:val="20"/>
        </w:rPr>
        <w:t>(...)</w:t>
      </w:r>
    </w:p>
    <w:p w14:paraId="78C40C06" w14:textId="300473E6" w:rsidR="006006EB" w:rsidRDefault="006006EB" w:rsidP="006006EB">
      <w:pPr>
        <w:pStyle w:val="Normal1"/>
        <w:spacing w:before="240" w:after="240"/>
        <w:ind w:left="2268"/>
        <w:jc w:val="both"/>
      </w:pPr>
      <w:r w:rsidRPr="00486A03">
        <w:rPr>
          <w:sz w:val="20"/>
          <w:szCs w:val="20"/>
        </w:rPr>
        <w:t xml:space="preserve">§ 1º Para fins do disposto no inciso I do caput deste artigo, a Administração deverá demonstrar a inviabilidade de competição mediante atestado de exclusividade, contrato de exclusividade, declaração do fabricante ou outro documento idôneo capaz de comprovar que o objeto é fornecido ou prestado por produtor, empresa ou </w:t>
      </w:r>
      <w:r w:rsidRPr="00114767">
        <w:rPr>
          <w:b/>
          <w:bCs/>
          <w:sz w:val="20"/>
          <w:szCs w:val="20"/>
        </w:rPr>
        <w:t>representante comercial exclusivos</w:t>
      </w:r>
      <w:r w:rsidRPr="00486A03">
        <w:rPr>
          <w:sz w:val="20"/>
          <w:szCs w:val="20"/>
        </w:rPr>
        <w:t>, vedada a preferência por marca específica.</w:t>
      </w:r>
    </w:p>
    <w:p w14:paraId="140E41A3" w14:textId="77777777" w:rsidR="006006EB" w:rsidRDefault="006006EB" w:rsidP="006006EB">
      <w:pPr>
        <w:pStyle w:val="Normal1"/>
        <w:spacing w:before="240" w:after="240"/>
        <w:jc w:val="both"/>
      </w:pPr>
      <w:r>
        <w:rPr>
          <w:b/>
        </w:rPr>
        <w:t xml:space="preserve">Como Fazer: </w:t>
      </w:r>
      <w:r>
        <w:t>Não é obrigatório que a venda seja intermediada por um agente/representante brasileiro. Caso o exportador não tenha representante, basta simplesmente ignorar esse documento.</w:t>
      </w:r>
    </w:p>
    <w:p w14:paraId="01F8BCA5" w14:textId="2339EAFB" w:rsidR="006006EB" w:rsidRDefault="006006EB" w:rsidP="006006EB">
      <w:pPr>
        <w:pStyle w:val="Normal1"/>
        <w:spacing w:before="240" w:after="240"/>
        <w:jc w:val="both"/>
      </w:pPr>
      <w:r>
        <w:t xml:space="preserve">Se houver representante, basta solicitar a carta (declaração) de representação, que deverá observar: </w:t>
      </w:r>
    </w:p>
    <w:p w14:paraId="3E69C2C9" w14:textId="77777777" w:rsidR="006006EB" w:rsidRDefault="006006EB" w:rsidP="006006EB">
      <w:pPr>
        <w:pStyle w:val="Normal1"/>
        <w:numPr>
          <w:ilvl w:val="0"/>
          <w:numId w:val="13"/>
        </w:numPr>
        <w:spacing w:before="240" w:after="240"/>
        <w:jc w:val="both"/>
      </w:pPr>
      <w:r>
        <w:t>Preferencialmente, a declaração de representação deve estar em português. Se não houver possibilidade, pode ser anexado o documento em língua estrangeira.</w:t>
      </w:r>
    </w:p>
    <w:p w14:paraId="7A625F60" w14:textId="77777777" w:rsidR="006006EB" w:rsidRDefault="006006EB" w:rsidP="006006EB">
      <w:pPr>
        <w:pStyle w:val="Normal1"/>
        <w:numPr>
          <w:ilvl w:val="0"/>
          <w:numId w:val="13"/>
        </w:numPr>
        <w:spacing w:before="240" w:after="240"/>
        <w:jc w:val="both"/>
      </w:pPr>
      <w:r>
        <w:t>Normalmente, a declaração possui um prazo de validade. Se o documento estiver vencido, deve-se solicitar um documento válido ao representante.</w:t>
      </w:r>
    </w:p>
    <w:p w14:paraId="2AF1EC39" w14:textId="77777777" w:rsidR="006006EB" w:rsidRDefault="006006EB" w:rsidP="006006EB">
      <w:pPr>
        <w:pStyle w:val="Normal1"/>
        <w:numPr>
          <w:ilvl w:val="0"/>
          <w:numId w:val="13"/>
        </w:numPr>
        <w:spacing w:before="240" w:after="240"/>
        <w:jc w:val="both"/>
      </w:pPr>
      <w:r>
        <w:t>Caso a Carta de Representação descreva quais produtos/serviços o representante pode intermediar pelo exportador, todos os itens cotados na Fatura Proforma deverão estar descritos na Carta. Caso contrário, se o documento não explicitar itens específicos de autorização de representação, entende-se que o representante está autorizado a intermediar a venda de qualquer produto/serviço do exportador.</w:t>
      </w:r>
    </w:p>
    <w:p w14:paraId="03BEF9CE" w14:textId="1B679C2F" w:rsidR="006006EB" w:rsidRDefault="006006EB" w:rsidP="004B20B1">
      <w:pPr>
        <w:pStyle w:val="Normal1"/>
        <w:spacing w:before="240" w:after="240"/>
        <w:jc w:val="both"/>
      </w:pPr>
    </w:p>
    <w:p w14:paraId="417E514E" w14:textId="62F838AF" w:rsidR="00C6395C" w:rsidRDefault="00FC5473" w:rsidP="00C6395C">
      <w:pPr>
        <w:pStyle w:val="Ttulo2"/>
        <w:spacing w:before="240" w:after="240"/>
        <w:jc w:val="both"/>
      </w:pPr>
      <w:bookmarkStart w:id="136" w:name="_Toc105764355"/>
      <w:bookmarkStart w:id="137" w:name="_Toc119673570"/>
      <w:bookmarkStart w:id="138" w:name="_Toc168491177"/>
      <w:r>
        <w:t>2</w:t>
      </w:r>
      <w:r w:rsidR="00367AB7">
        <w:t>4</w:t>
      </w:r>
      <w:r w:rsidR="00C6395C">
        <w:t>. Análise de Viabilidade Técnica</w:t>
      </w:r>
      <w:bookmarkEnd w:id="136"/>
      <w:bookmarkEnd w:id="137"/>
      <w:bookmarkEnd w:id="138"/>
    </w:p>
    <w:p w14:paraId="2601FF0B" w14:textId="6891AE17" w:rsidR="00C6395C" w:rsidRDefault="00C6395C" w:rsidP="00C6395C">
      <w:pPr>
        <w:pStyle w:val="Normal1"/>
        <w:spacing w:before="240" w:after="240"/>
        <w:jc w:val="both"/>
      </w:pPr>
      <w:r>
        <w:rPr>
          <w:b/>
        </w:rPr>
        <w:t>Quando deve ser usado:</w:t>
      </w:r>
      <w:r>
        <w:t xml:space="preserve"> Caso o objeto da aquisição/contratação necessite de infraestrutura para instalação de equipamento (elétrica, hidráulica, gás, </w:t>
      </w:r>
      <w:proofErr w:type="gramStart"/>
      <w:r>
        <w:t xml:space="preserve">espaço, </w:t>
      </w:r>
      <w:proofErr w:type="spellStart"/>
      <w:r>
        <w:t>etc</w:t>
      </w:r>
      <w:proofErr w:type="spellEnd"/>
      <w:proofErr w:type="gramEnd"/>
      <w:r>
        <w:t>) e/ou traga risco à segurança.</w:t>
      </w:r>
    </w:p>
    <w:p w14:paraId="35A21D71" w14:textId="77777777" w:rsidR="00C6395C" w:rsidRDefault="00C6395C" w:rsidP="00C6395C">
      <w:pPr>
        <w:pStyle w:val="Normal1"/>
        <w:spacing w:before="240" w:after="240"/>
        <w:jc w:val="both"/>
      </w:pPr>
      <w:r>
        <w:rPr>
          <w:b/>
        </w:rPr>
        <w:t xml:space="preserve">Nome do documento a ser cadastrado no SIG-SIPAC: </w:t>
      </w:r>
      <w:r>
        <w:t>Nota de Análise Técnica (Infraestrutura / Segurança do Trabalho)</w:t>
      </w:r>
    </w:p>
    <w:p w14:paraId="275046BA" w14:textId="77777777" w:rsidR="00C6395C" w:rsidRDefault="00C6395C" w:rsidP="00C6395C">
      <w:pPr>
        <w:pStyle w:val="Normal1"/>
        <w:spacing w:before="240" w:after="240"/>
        <w:jc w:val="both"/>
      </w:pPr>
      <w:r w:rsidRPr="00E42A66">
        <w:rPr>
          <w:b/>
        </w:rPr>
        <w:t>Natureza do Documento:</w:t>
      </w:r>
      <w:r>
        <w:t xml:space="preserve"> Ostensivo</w:t>
      </w:r>
    </w:p>
    <w:p w14:paraId="4DB61CC5" w14:textId="77777777" w:rsidR="00C6395C" w:rsidRDefault="00C6395C" w:rsidP="00C6395C">
      <w:pPr>
        <w:pStyle w:val="Normal1"/>
        <w:spacing w:before="240" w:after="240"/>
        <w:jc w:val="both"/>
      </w:pPr>
      <w:r>
        <w:rPr>
          <w:b/>
        </w:rPr>
        <w:t>Quem assina eletronicamente o documento:</w:t>
      </w:r>
      <w:r>
        <w:t xml:space="preserve"> os responsáveis técnicos pelas análises de viabilidade.</w:t>
      </w:r>
    </w:p>
    <w:p w14:paraId="5E7A8B2E" w14:textId="77777777" w:rsidR="00C6395C" w:rsidRDefault="00C6395C" w:rsidP="00C6395C">
      <w:pPr>
        <w:pStyle w:val="Normal1"/>
        <w:spacing w:before="240" w:after="240"/>
        <w:jc w:val="both"/>
      </w:pPr>
      <w:r>
        <w:rPr>
          <w:b/>
        </w:rPr>
        <w:t xml:space="preserve">Conceito: </w:t>
      </w:r>
      <w:r>
        <w:t xml:space="preserve">O objetivo deste procedimento é disponibilizar as informações necessárias para eventual instalação de equipamento, com análise das Divisões de Infraestrutura, Manutenção e Superintendência de Obras sobre a viabilidade da contratação (uso de rede elétrica, hidráulica e de gás, </w:t>
      </w:r>
      <w:proofErr w:type="gramStart"/>
      <w:r>
        <w:t>espaços, etc.</w:t>
      </w:r>
      <w:proofErr w:type="gramEnd"/>
      <w:r>
        <w:t>). Ou, se for o caso, é feita análise técnica de segurança do trabalho pela SUGEPE/SEST, disponibilizando informações necessárias para analisar a necessidade de adequações físicas e viabilidade da contratação.</w:t>
      </w:r>
    </w:p>
    <w:p w14:paraId="1E3A46D8" w14:textId="77777777" w:rsidR="00C6395C" w:rsidRDefault="00C6395C" w:rsidP="00C6395C">
      <w:pPr>
        <w:pStyle w:val="Normal1"/>
        <w:spacing w:before="240" w:after="240"/>
        <w:jc w:val="both"/>
        <w:rPr>
          <w:color w:val="0B5394"/>
          <w:u w:val="single"/>
        </w:rPr>
      </w:pPr>
      <w:r>
        <w:rPr>
          <w:b/>
        </w:rPr>
        <w:t xml:space="preserve">Fundamento Legal: </w:t>
      </w:r>
      <w:r>
        <w:t xml:space="preserve">A necessidade é determinada internamente pela UFABC, entre as quais podemos citar as Comunicações Internas: </w:t>
      </w:r>
      <w:hyperlink r:id="rId97">
        <w:r>
          <w:rPr>
            <w:color w:val="0B5394"/>
            <w:u w:val="single"/>
          </w:rPr>
          <w:t>CI nº 681/2011</w:t>
        </w:r>
      </w:hyperlink>
      <w:r>
        <w:t xml:space="preserve">, </w:t>
      </w:r>
      <w:hyperlink r:id="rId98">
        <w:r>
          <w:rPr>
            <w:color w:val="0B5394"/>
            <w:u w:val="single"/>
          </w:rPr>
          <w:t>CI nº 073/2012</w:t>
        </w:r>
      </w:hyperlink>
      <w:r>
        <w:t xml:space="preserve"> e  </w:t>
      </w:r>
      <w:hyperlink r:id="rId99">
        <w:r>
          <w:rPr>
            <w:color w:val="0B5394"/>
            <w:u w:val="single"/>
          </w:rPr>
          <w:t>CI nº 015/2015</w:t>
        </w:r>
      </w:hyperlink>
      <w:r>
        <w:rPr>
          <w:color w:val="0B5394"/>
          <w:u w:val="single"/>
        </w:rPr>
        <w:t>.</w:t>
      </w:r>
    </w:p>
    <w:p w14:paraId="3CBC8BDC" w14:textId="594A2BCD" w:rsidR="00C6395C" w:rsidRDefault="00C6395C" w:rsidP="00C6395C">
      <w:pPr>
        <w:pStyle w:val="Normal1"/>
        <w:spacing w:before="240" w:after="240"/>
        <w:jc w:val="both"/>
      </w:pPr>
      <w:r>
        <w:rPr>
          <w:b/>
        </w:rPr>
        <w:t>Como Fazer:</w:t>
      </w:r>
      <w:r>
        <w:t xml:space="preserve"> Se o objeto da aquisição estiver enquadrado em uma das situações mencionadas no item “quando deve ser usado”, a área demandante deverá abrir um chamado por meio da </w:t>
      </w:r>
      <w:hyperlink r:id="rId100">
        <w:r>
          <w:rPr>
            <w:color w:val="1155CC"/>
            <w:u w:val="single"/>
          </w:rPr>
          <w:t>Central de Serviços UFABC</w:t>
        </w:r>
      </w:hyperlink>
      <w:r>
        <w:t xml:space="preserve">. Após, selecionar a opções “Serviços”, inserir o usuário e senha (os mesmos do </w:t>
      </w:r>
      <w:r w:rsidRPr="008E3238">
        <w:rPr>
          <w:i/>
        </w:rPr>
        <w:t>e-mail</w:t>
      </w:r>
      <w:r>
        <w:t xml:space="preserve"> institucional), selecionando, em seguida, “NTI - Núcleo de Tecnologia da Informação” e, posteriormente, a opção “Análise de Viabilidade Técnica”.</w:t>
      </w:r>
    </w:p>
    <w:p w14:paraId="284E4406" w14:textId="77777777" w:rsidR="00C6395C" w:rsidRDefault="00C6395C" w:rsidP="00C6395C">
      <w:pPr>
        <w:pStyle w:val="Normal1"/>
        <w:spacing w:before="240" w:after="240"/>
        <w:jc w:val="both"/>
      </w:pPr>
      <w:r>
        <w:t>Em caso de dúvidas no preenchimento, o solicitante do chamado deverá contatar o NTI.</w:t>
      </w:r>
    </w:p>
    <w:p w14:paraId="5D94707F" w14:textId="77777777" w:rsidR="00C6395C" w:rsidRDefault="00C6395C" w:rsidP="00C6395C">
      <w:pPr>
        <w:pStyle w:val="Normal1"/>
        <w:spacing w:before="240" w:after="240"/>
        <w:jc w:val="both"/>
      </w:pPr>
      <w:r>
        <w:t>A análise é composta pelos dados (ou “Ficha de Dados”, conforme procedimento antigo), onde o solicitante relata a necessidade de análise técnica e informa os dados necessários para tal, bem como a parte mais importante, a aprovação em si - onde os responsáveis técnicos pelas áreas envolvidas na análise opinam e declaram a viabilidade (total ou com ressalvas) ou inviabilidade do andamento.</w:t>
      </w:r>
    </w:p>
    <w:p w14:paraId="22AC9B92" w14:textId="77777777" w:rsidR="00C6395C" w:rsidRDefault="00C6395C" w:rsidP="00C6395C">
      <w:pPr>
        <w:pStyle w:val="Normal1"/>
        <w:spacing w:before="240" w:after="240"/>
        <w:jc w:val="both"/>
      </w:pPr>
      <w:r>
        <w:t>É interessante que os dados também sejam anexados ao processo, e não só a aprovação, pois eventuais dados do objeto podem ser usados posteriormente, por exemplo, na Licença de Importação (elaboração e eventual obtenção de anuência), bem como no ato da entrega.</w:t>
      </w:r>
    </w:p>
    <w:p w14:paraId="70DF86A5" w14:textId="2D6B5F1E" w:rsidR="00C6395C" w:rsidRDefault="00C6395C" w:rsidP="004B20B1">
      <w:pPr>
        <w:pStyle w:val="Normal1"/>
        <w:spacing w:before="240" w:after="240"/>
        <w:jc w:val="both"/>
      </w:pPr>
    </w:p>
    <w:p w14:paraId="6088C9F2" w14:textId="6A38D1AF" w:rsidR="00DE6175" w:rsidRDefault="00DE6175" w:rsidP="00DE6175">
      <w:pPr>
        <w:pStyle w:val="Ttulo2"/>
        <w:spacing w:before="240" w:after="240"/>
        <w:jc w:val="both"/>
      </w:pPr>
      <w:bookmarkStart w:id="139" w:name="_Toc105764356"/>
      <w:bookmarkStart w:id="140" w:name="_Toc119673571"/>
      <w:bookmarkStart w:id="141" w:name="_Toc168491178"/>
      <w:r>
        <w:lastRenderedPageBreak/>
        <w:t>2</w:t>
      </w:r>
      <w:r w:rsidR="00F71AD3">
        <w:t>5</w:t>
      </w:r>
      <w:r>
        <w:t>. Fichas FISPQ (ou MSDS)</w:t>
      </w:r>
      <w:bookmarkEnd w:id="139"/>
      <w:bookmarkEnd w:id="140"/>
      <w:bookmarkEnd w:id="141"/>
    </w:p>
    <w:p w14:paraId="7AB82B4B" w14:textId="77777777" w:rsidR="00DE6175" w:rsidRDefault="00DE6175" w:rsidP="00DE6175">
      <w:pPr>
        <w:pStyle w:val="Normal1"/>
        <w:spacing w:before="240" w:after="240"/>
        <w:jc w:val="both"/>
      </w:pPr>
      <w:r>
        <w:rPr>
          <w:b/>
        </w:rPr>
        <w:t>Quando deve ser usado:</w:t>
      </w:r>
      <w:r>
        <w:t xml:space="preserve"> Nos casos de aquisições/doações de produtos considerados como “perigosos”, conforme indicação da Solicitação de Importação.</w:t>
      </w:r>
    </w:p>
    <w:p w14:paraId="0661C90C" w14:textId="77777777" w:rsidR="00DE6175" w:rsidRDefault="00DE6175" w:rsidP="00DE6175">
      <w:pPr>
        <w:pStyle w:val="Normal1"/>
        <w:spacing w:before="240" w:after="240"/>
        <w:jc w:val="both"/>
      </w:pPr>
      <w:r>
        <w:rPr>
          <w:b/>
        </w:rPr>
        <w:t xml:space="preserve">Nome do documento a ser cadastrado no SIG-SIPAC: </w:t>
      </w:r>
      <w:r>
        <w:t>Comprovante</w:t>
      </w:r>
    </w:p>
    <w:p w14:paraId="706A7AF1" w14:textId="77777777" w:rsidR="00DE6175" w:rsidRDefault="00DE6175" w:rsidP="00DE6175">
      <w:pPr>
        <w:pStyle w:val="Normal1"/>
        <w:spacing w:before="240" w:after="240"/>
        <w:jc w:val="both"/>
      </w:pPr>
      <w:r w:rsidRPr="00E42A66">
        <w:rPr>
          <w:b/>
        </w:rPr>
        <w:t>Natureza do Documento:</w:t>
      </w:r>
      <w:r>
        <w:t xml:space="preserve"> Ostensivo</w:t>
      </w:r>
    </w:p>
    <w:p w14:paraId="3FFB687C" w14:textId="77777777" w:rsidR="00DE6175" w:rsidRDefault="00DE6175" w:rsidP="00DE6175">
      <w:pPr>
        <w:pStyle w:val="Normal1"/>
        <w:spacing w:before="240" w:after="240"/>
        <w:jc w:val="both"/>
      </w:pPr>
      <w:r>
        <w:rPr>
          <w:b/>
        </w:rPr>
        <w:t>Quem assina eletronicamente o documento:</w:t>
      </w:r>
      <w:r>
        <w:t xml:space="preserve"> Qualquer servidor da área demandante que esteja instruindo o processo.</w:t>
      </w:r>
    </w:p>
    <w:p w14:paraId="2AE43D7B" w14:textId="77777777" w:rsidR="00DE6175" w:rsidRDefault="005D789A" w:rsidP="00DE6175">
      <w:pPr>
        <w:pStyle w:val="Normal1"/>
        <w:spacing w:before="240" w:after="240"/>
        <w:jc w:val="both"/>
      </w:pPr>
      <w:hyperlink r:id="rId101">
        <w:r w:rsidR="00DE6175">
          <w:rPr>
            <w:b/>
            <w:color w:val="1155CC"/>
            <w:u w:val="single"/>
          </w:rPr>
          <w:t>Conceito:</w:t>
        </w:r>
      </w:hyperlink>
      <w:r w:rsidR="00DE6175">
        <w:t xml:space="preserve"> A sigla FISPQ significa Ficha de Informação de Segurança de Produtos Químicos. É um documento normalizado pela Associação Brasileira de Normas Técnicas (ABNT) conforme NBR 14725-4.</w:t>
      </w:r>
    </w:p>
    <w:p w14:paraId="111768C2" w14:textId="77777777" w:rsidR="00DE6175" w:rsidRDefault="00DE6175" w:rsidP="00DE6175">
      <w:pPr>
        <w:pStyle w:val="Normal1"/>
        <w:spacing w:before="240" w:after="240"/>
        <w:jc w:val="both"/>
      </w:pPr>
      <w:r>
        <w:t>Trata-se de um documento para comunicação dos perigos relacionados aos produtos químicos, sendo o meio de o fabricante do produto divulgar informações importantes sobre os perigos dos produtos químicos que fabrica e comercializa.</w:t>
      </w:r>
    </w:p>
    <w:p w14:paraId="4A1AA27B" w14:textId="77777777" w:rsidR="00DE6175" w:rsidRDefault="00DE6175" w:rsidP="00DE6175">
      <w:pPr>
        <w:pStyle w:val="Normal1"/>
        <w:spacing w:before="240" w:after="240"/>
        <w:jc w:val="both"/>
      </w:pPr>
      <w:r>
        <w:rPr>
          <w:b/>
        </w:rPr>
        <w:t xml:space="preserve">Fundamento Legal: </w:t>
      </w:r>
      <w:hyperlink r:id="rId102">
        <w:r>
          <w:rPr>
            <w:color w:val="1155CC"/>
            <w:u w:val="single"/>
          </w:rPr>
          <w:t>O anexo LX do Decreto n. 10.088/19</w:t>
        </w:r>
      </w:hyperlink>
      <w:r>
        <w:t xml:space="preserve"> contém a transcrição da Convenção nº. 170 da OIT (Organização Internacional do Trabalho), relativa à segurança na utilização de produtos químicos no trabalho. Muito especialmente, considerar o artigo 8 desta Convenção.</w:t>
      </w:r>
    </w:p>
    <w:p w14:paraId="7AD837E0" w14:textId="77777777" w:rsidR="00DE6175" w:rsidRDefault="00DE6175" w:rsidP="00DE6175">
      <w:pPr>
        <w:pStyle w:val="Normal1"/>
        <w:spacing w:before="240" w:after="240"/>
        <w:jc w:val="both"/>
      </w:pPr>
      <w:r>
        <w:rPr>
          <w:b/>
        </w:rPr>
        <w:t>Como Fazer:</w:t>
      </w:r>
      <w:r>
        <w:t xml:space="preserve"> Basta solicitar ao exportador, ou ao fabricante, as fichas referentes a todos os itens que serão importados, e juntar ao processo.</w:t>
      </w:r>
    </w:p>
    <w:p w14:paraId="53E47B7E" w14:textId="77777777" w:rsidR="00DE6175" w:rsidRDefault="00DE6175" w:rsidP="00DE6175">
      <w:pPr>
        <w:pStyle w:val="Normal1"/>
        <w:spacing w:before="240" w:after="240"/>
        <w:jc w:val="both"/>
      </w:pPr>
      <w:r>
        <w:t>Preferencialmente, deve ser apresentada em português. Se não houver possibilidade, pode ser apresentado em inglês - nesse caso, será apresentada como MSDS, sigla de “</w:t>
      </w:r>
      <w:r>
        <w:rPr>
          <w:i/>
        </w:rPr>
        <w:t xml:space="preserve">Material </w:t>
      </w:r>
      <w:proofErr w:type="spellStart"/>
      <w:r>
        <w:rPr>
          <w:i/>
        </w:rPr>
        <w:t>Safety</w:t>
      </w:r>
      <w:proofErr w:type="spellEnd"/>
      <w:r>
        <w:rPr>
          <w:i/>
        </w:rPr>
        <w:t xml:space="preserve"> Data </w:t>
      </w:r>
      <w:proofErr w:type="spellStart"/>
      <w:r>
        <w:rPr>
          <w:i/>
        </w:rPr>
        <w:t>Sheet</w:t>
      </w:r>
      <w:proofErr w:type="spellEnd"/>
      <w:r>
        <w:rPr>
          <w:i/>
        </w:rPr>
        <w:t>”</w:t>
      </w:r>
      <w:r>
        <w:t>. O importante é que todos os itens perigosos a serem adquiridos tenham a sua ficha juntada ao processo.</w:t>
      </w:r>
    </w:p>
    <w:p w14:paraId="7F6278FF" w14:textId="77777777" w:rsidR="00DE6175" w:rsidRDefault="00DE6175" w:rsidP="00DE6175">
      <w:pPr>
        <w:pStyle w:val="Normal1"/>
        <w:spacing w:before="240" w:after="240"/>
        <w:jc w:val="both"/>
      </w:pPr>
    </w:p>
    <w:p w14:paraId="25EA9428" w14:textId="77777777" w:rsidR="00C222FB" w:rsidRDefault="00C222FB" w:rsidP="00C222FB">
      <w:pPr>
        <w:pStyle w:val="Ttulo2"/>
        <w:spacing w:before="240" w:after="240"/>
        <w:jc w:val="both"/>
      </w:pPr>
      <w:bookmarkStart w:id="142" w:name="_Toc105764357"/>
      <w:bookmarkStart w:id="143" w:name="_Toc119673572"/>
      <w:bookmarkStart w:id="144" w:name="_Toc168491179"/>
      <w:r>
        <w:t>26. Guia de Recolhimento da União (GRU) e Comprovante Bancário de pagamento – Reembolso.</w:t>
      </w:r>
      <w:bookmarkEnd w:id="144"/>
    </w:p>
    <w:p w14:paraId="33429481" w14:textId="77777777" w:rsidR="00C222FB" w:rsidRDefault="00C222FB" w:rsidP="00C222FB">
      <w:pPr>
        <w:pStyle w:val="Normal1"/>
        <w:spacing w:before="240" w:after="240"/>
        <w:jc w:val="both"/>
      </w:pPr>
      <w:r>
        <w:rPr>
          <w:b/>
        </w:rPr>
        <w:t xml:space="preserve">Quando deve ser usado: </w:t>
      </w:r>
      <w:r w:rsidRPr="00D20CDD">
        <w:t xml:space="preserve">Nos processos em </w:t>
      </w:r>
      <w:r>
        <w:t>a</w:t>
      </w:r>
      <w:r w:rsidRPr="00D20CDD">
        <w:t xml:space="preserve"> </w:t>
      </w:r>
      <w:hyperlink w:anchor="_1._Solicitação_de" w:history="1">
        <w:r w:rsidRPr="00D20CDD">
          <w:rPr>
            <w:rStyle w:val="Hyperlink"/>
          </w:rPr>
          <w:t>Solicitação de Importação</w:t>
        </w:r>
      </w:hyperlink>
      <w:r>
        <w:t xml:space="preserve"> prever o uso de recursos externos com recolhimento de GRU.</w:t>
      </w:r>
    </w:p>
    <w:p w14:paraId="1C47E7C4" w14:textId="77777777" w:rsidR="00C222FB" w:rsidRDefault="00C222FB" w:rsidP="00C222FB">
      <w:pPr>
        <w:pStyle w:val="Normal1"/>
        <w:spacing w:before="240" w:after="240"/>
        <w:jc w:val="both"/>
      </w:pPr>
      <w:r>
        <w:rPr>
          <w:b/>
        </w:rPr>
        <w:t>Nome do documento a ser cadastrado no SIG-SIPAC:</w:t>
      </w:r>
      <w:r>
        <w:t xml:space="preserve"> Comprovante</w:t>
      </w:r>
    </w:p>
    <w:p w14:paraId="0D9307F3" w14:textId="77777777" w:rsidR="00C222FB" w:rsidRDefault="00C222FB" w:rsidP="00C222FB">
      <w:pPr>
        <w:pStyle w:val="Normal1"/>
        <w:spacing w:before="240" w:after="240"/>
        <w:jc w:val="both"/>
      </w:pPr>
      <w:r w:rsidRPr="00BB7B7C">
        <w:rPr>
          <w:b/>
        </w:rPr>
        <w:t>Natureza do Documento:</w:t>
      </w:r>
      <w:r>
        <w:t xml:space="preserve"> Restrito, pois ambos os documentos possuem o CPF e informações bancárias de quem recolheu a GRU.</w:t>
      </w:r>
    </w:p>
    <w:p w14:paraId="5CA49C2A" w14:textId="77777777" w:rsidR="00C222FB" w:rsidRDefault="00C222FB" w:rsidP="00C222FB">
      <w:pPr>
        <w:pStyle w:val="Normal1"/>
        <w:spacing w:before="240" w:after="240"/>
        <w:jc w:val="both"/>
      </w:pPr>
      <w:r>
        <w:rPr>
          <w:b/>
        </w:rPr>
        <w:t>Quem assina eletronicamente o documento:</w:t>
      </w:r>
      <w:r>
        <w:t xml:space="preserve"> Qualquer servidor da área demandante, que esteja instruindo o processo.</w:t>
      </w:r>
    </w:p>
    <w:p w14:paraId="3207DB83" w14:textId="77777777" w:rsidR="00C222FB" w:rsidRDefault="00C222FB" w:rsidP="00C222FB">
      <w:pPr>
        <w:pStyle w:val="Normal1"/>
        <w:spacing w:before="240" w:after="240"/>
        <w:jc w:val="both"/>
      </w:pPr>
      <w:r w:rsidRPr="00D20CDD">
        <w:rPr>
          <w:b/>
        </w:rPr>
        <w:lastRenderedPageBreak/>
        <w:t>Conceito:</w:t>
      </w:r>
      <w:r>
        <w:t xml:space="preserve"> O meio mais indicado para a transferência de valores à UFABC é o recolhimento de uma GRU (Guia de Recolhimento da União). Quem controla as emissões e o recebimento dos valores por GRU é a Divisão de Administração Financeira (DAF) da CGFC.</w:t>
      </w:r>
    </w:p>
    <w:p w14:paraId="4239AD4E" w14:textId="73DDD487" w:rsidR="00C222FB" w:rsidRPr="00D20CDD" w:rsidRDefault="00C222FB" w:rsidP="00C222FB">
      <w:pPr>
        <w:pStyle w:val="Normal1"/>
        <w:spacing w:before="240" w:after="240"/>
        <w:jc w:val="both"/>
      </w:pPr>
      <w:r>
        <w:t>O comprovante bancário de pagamento da GRU é a forma de comprovar que o recolhimento foi efetivamente feito à UFABC, possibilitando o prosseguimento da aquisição/contratação.</w:t>
      </w:r>
    </w:p>
    <w:p w14:paraId="39BA6546" w14:textId="77777777" w:rsidR="00C222FB" w:rsidRDefault="00C222FB" w:rsidP="00C222FB">
      <w:pPr>
        <w:pStyle w:val="Normal1"/>
        <w:spacing w:before="240" w:after="240"/>
        <w:jc w:val="both"/>
        <w:rPr>
          <w:rStyle w:val="Hyperlink"/>
        </w:rPr>
      </w:pPr>
      <w:r w:rsidRPr="00D20CDD">
        <w:rPr>
          <w:b/>
        </w:rPr>
        <w:t xml:space="preserve">Fundamento Legal: </w:t>
      </w:r>
      <w:r>
        <w:t xml:space="preserve">No âmbito da UFABC, o procedimento de reembolso está disposto no </w:t>
      </w:r>
      <w:hyperlink r:id="rId103" w:history="1">
        <w:r w:rsidRPr="004E7445">
          <w:rPr>
            <w:rStyle w:val="Hyperlink"/>
          </w:rPr>
          <w:t>Ofício</w:t>
        </w:r>
        <w:r>
          <w:rPr>
            <w:rStyle w:val="Hyperlink"/>
          </w:rPr>
          <w:t xml:space="preserve"> nº. 620/2024</w:t>
        </w:r>
        <w:r w:rsidRPr="004E7445">
          <w:rPr>
            <w:rStyle w:val="Hyperlink"/>
          </w:rPr>
          <w:t>.</w:t>
        </w:r>
      </w:hyperlink>
    </w:p>
    <w:p w14:paraId="535BE34F" w14:textId="65E53EB2" w:rsidR="00C222FB" w:rsidRDefault="00C222FB" w:rsidP="00C222FB">
      <w:pPr>
        <w:pStyle w:val="Normal1"/>
        <w:spacing w:before="240" w:after="240"/>
        <w:jc w:val="both"/>
      </w:pPr>
      <w:r w:rsidRPr="00C222FB">
        <w:rPr>
          <w:rStyle w:val="Hyperlink"/>
          <w:b/>
          <w:color w:val="auto"/>
          <w:u w:val="none"/>
        </w:rPr>
        <w:t>Como Fazer:</w:t>
      </w:r>
      <w:r w:rsidRPr="00C222FB">
        <w:rPr>
          <w:rStyle w:val="Hyperlink"/>
          <w:u w:val="none"/>
        </w:rPr>
        <w:t xml:space="preserve"> </w:t>
      </w:r>
      <w:r>
        <w:t xml:space="preserve">Quem efetuar o recolhimento da GRU deverá se atentar às </w:t>
      </w:r>
      <w:hyperlink w:anchor="_8._Instruções_para" w:history="1">
        <w:r w:rsidRPr="00C222FB">
          <w:rPr>
            <w:rStyle w:val="Hyperlink"/>
          </w:rPr>
          <w:t>informações para recolhimento</w:t>
        </w:r>
      </w:hyperlink>
      <w:r>
        <w:t>, prestadas anteriormente no processo. Em caso de dúvidas, deverá contatar a Divisão de Importação, que em último caso tratará com a CGFC.</w:t>
      </w:r>
    </w:p>
    <w:p w14:paraId="202F3CDA" w14:textId="297C2A1F" w:rsidR="00C222FB" w:rsidRDefault="00C222FB" w:rsidP="00C222FB">
      <w:pPr>
        <w:pStyle w:val="Normal1"/>
        <w:spacing w:before="240" w:after="240"/>
        <w:jc w:val="both"/>
      </w:pPr>
      <w:r>
        <w:t>Preenchidos os dados conforme as instruções, na próxima tela estarão disponíveis</w:t>
      </w:r>
      <w:r w:rsidRPr="00C222FB">
        <w:t xml:space="preserve"> as informações de pag</w:t>
      </w:r>
      <w:r>
        <w:t>amento para cada tipo escolhido. Escolhendo a opção “GRU”, aparecerá a guia propriamente dita. Salvá-la no processo, com natureza “Restrita”, por conter informação pessoal.</w:t>
      </w:r>
    </w:p>
    <w:p w14:paraId="68277795" w14:textId="77777777" w:rsidR="00C222FB" w:rsidRDefault="00C222FB" w:rsidP="00C222FB">
      <w:pPr>
        <w:pStyle w:val="Normal1"/>
        <w:spacing w:before="240" w:after="240"/>
        <w:jc w:val="both"/>
      </w:pPr>
      <w:r>
        <w:t>Após o pagamento, também deve ser juntado ao processo o comprovante bancário da operação, também com natureza “Restrita”, por conter informação pessoal.</w:t>
      </w:r>
    </w:p>
    <w:p w14:paraId="2195ADBD" w14:textId="77777777" w:rsidR="0022679C" w:rsidRDefault="0022679C" w:rsidP="00C222FB">
      <w:pPr>
        <w:pStyle w:val="Normal1"/>
        <w:spacing w:before="240" w:after="240"/>
        <w:jc w:val="both"/>
      </w:pPr>
    </w:p>
    <w:p w14:paraId="7FC8C1DF" w14:textId="09412C5F" w:rsidR="00DE6175" w:rsidRDefault="00DE6175" w:rsidP="00DE6175">
      <w:pPr>
        <w:pStyle w:val="Ttulo2"/>
        <w:spacing w:before="240" w:after="240"/>
        <w:jc w:val="both"/>
      </w:pPr>
      <w:bookmarkStart w:id="145" w:name="_Toc168491180"/>
      <w:r>
        <w:t>2</w:t>
      </w:r>
      <w:r w:rsidR="001A2E55">
        <w:t>7</w:t>
      </w:r>
      <w:r>
        <w:t>. Despacho do Agente de Planejamento</w:t>
      </w:r>
      <w:bookmarkEnd w:id="142"/>
      <w:bookmarkEnd w:id="143"/>
      <w:bookmarkEnd w:id="145"/>
    </w:p>
    <w:p w14:paraId="53C2964D" w14:textId="77777777" w:rsidR="00DE6175" w:rsidRDefault="00DE6175" w:rsidP="00DE6175">
      <w:pPr>
        <w:pStyle w:val="Normal1"/>
        <w:spacing w:before="240" w:after="240"/>
        <w:jc w:val="both"/>
      </w:pPr>
      <w:r>
        <w:rPr>
          <w:b/>
        </w:rPr>
        <w:t>Quando deve ser usado:</w:t>
      </w:r>
      <w:r>
        <w:t xml:space="preserve"> Em todos os processos.</w:t>
      </w:r>
    </w:p>
    <w:p w14:paraId="6B0CDF69" w14:textId="77777777" w:rsidR="00DE6175" w:rsidRDefault="00DE6175" w:rsidP="00DE6175">
      <w:pPr>
        <w:pStyle w:val="Normal1"/>
        <w:spacing w:before="240" w:after="240"/>
        <w:jc w:val="both"/>
      </w:pPr>
      <w:r>
        <w:rPr>
          <w:b/>
        </w:rPr>
        <w:t xml:space="preserve">Nome do documento a ser cadastrado no SIG-SIPAC: </w:t>
      </w:r>
      <w:r>
        <w:t>Despacho</w:t>
      </w:r>
    </w:p>
    <w:p w14:paraId="67E3BE5F" w14:textId="77777777" w:rsidR="00DE6175" w:rsidRDefault="00DE6175" w:rsidP="00DE6175">
      <w:pPr>
        <w:pStyle w:val="Normal1"/>
        <w:spacing w:before="240" w:after="240"/>
        <w:jc w:val="both"/>
      </w:pPr>
      <w:r w:rsidRPr="00E42A66">
        <w:rPr>
          <w:b/>
        </w:rPr>
        <w:t>Natureza do Documento:</w:t>
      </w:r>
      <w:r>
        <w:t xml:space="preserve"> Ostensivo</w:t>
      </w:r>
    </w:p>
    <w:p w14:paraId="270B2CD6" w14:textId="77777777" w:rsidR="00DE6175" w:rsidRDefault="00DE6175" w:rsidP="00DE6175">
      <w:pPr>
        <w:pStyle w:val="Normal1"/>
        <w:spacing w:before="240" w:after="240"/>
        <w:jc w:val="both"/>
      </w:pPr>
      <w:r>
        <w:rPr>
          <w:b/>
        </w:rPr>
        <w:t>Quem assina eletronicamente o documento:</w:t>
      </w:r>
      <w:r>
        <w:t xml:space="preserve"> O Agente de Planejamento da área demandante.</w:t>
      </w:r>
    </w:p>
    <w:p w14:paraId="72C3DDEA" w14:textId="77777777" w:rsidR="00DE6175" w:rsidRDefault="00DE6175" w:rsidP="00DE6175">
      <w:pPr>
        <w:pStyle w:val="Normal1"/>
        <w:spacing w:before="240" w:after="240"/>
        <w:jc w:val="both"/>
      </w:pPr>
      <w:r>
        <w:rPr>
          <w:b/>
        </w:rPr>
        <w:t xml:space="preserve">Conceito: </w:t>
      </w:r>
      <w:r>
        <w:t>É um despacho onde o Agente de Planejamento da área demandante, com base na estimativa de despesas fornecida pela Divisão de Importação, solicita a liberação de recursos orçamentários para cobrir as despesas com a aquisição/contratação pretendida.</w:t>
      </w:r>
    </w:p>
    <w:p w14:paraId="5F25417B" w14:textId="77777777" w:rsidR="00DE6175" w:rsidRDefault="00DE6175" w:rsidP="00DE6175">
      <w:pPr>
        <w:pStyle w:val="Normal1"/>
        <w:spacing w:before="240" w:after="240"/>
        <w:jc w:val="both"/>
      </w:pPr>
      <w:r>
        <w:t xml:space="preserve">Segundo a </w:t>
      </w:r>
      <w:proofErr w:type="spellStart"/>
      <w:r>
        <w:t>Pró-reitoria</w:t>
      </w:r>
      <w:proofErr w:type="spellEnd"/>
      <w:r>
        <w:t xml:space="preserve"> de Planejamento e Desenvolvimento Institucional (</w:t>
      </w:r>
      <w:proofErr w:type="spellStart"/>
      <w:r>
        <w:t>ProPlaDI</w:t>
      </w:r>
      <w:proofErr w:type="spellEnd"/>
      <w:r>
        <w:t>), “Constituem-se como Agentes de Planejamento (AP) e Apoios os servidores que representam suas áreas em questões referentes ao planejamento e ao orçamento”.</w:t>
      </w:r>
    </w:p>
    <w:p w14:paraId="334E060B" w14:textId="77777777" w:rsidR="00DE6175" w:rsidRDefault="00DE6175" w:rsidP="00DE6175">
      <w:pPr>
        <w:pStyle w:val="Normal1"/>
        <w:spacing w:before="240" w:after="240"/>
        <w:jc w:val="both"/>
      </w:pPr>
      <w:r>
        <w:t>Toda aquisição/contratação deve ser precedida da liberação orçamentária, e o início deste processo se dá justamente na solicitação pela AEO (área de execução orçamentária), que é o mesmo que a área demandante, por meio deste despacho.</w:t>
      </w:r>
    </w:p>
    <w:p w14:paraId="534A9F39" w14:textId="54F60F43" w:rsidR="00DE6175" w:rsidRDefault="00DE6175" w:rsidP="00DE6175">
      <w:pPr>
        <w:pStyle w:val="Normal1"/>
        <w:spacing w:before="240" w:after="240"/>
        <w:jc w:val="both"/>
        <w:rPr>
          <w:color w:val="1155CC"/>
          <w:u w:val="single"/>
        </w:rPr>
      </w:pPr>
      <w:r>
        <w:rPr>
          <w:b/>
        </w:rPr>
        <w:t xml:space="preserve">Fundamento Legal: </w:t>
      </w:r>
      <w:hyperlink r:id="rId104" w:anchor="art150" w:history="1">
        <w:r w:rsidRPr="00DE6175">
          <w:rPr>
            <w:rStyle w:val="Hyperlink"/>
          </w:rPr>
          <w:t>art. 150 da Lei nº. 14.133/21.</w:t>
        </w:r>
      </w:hyperlink>
      <w:r>
        <w:t xml:space="preserve"> Na UFABC, é disciplinada pela </w:t>
      </w:r>
      <w:hyperlink r:id="rId105"/>
      <w:r>
        <w:rPr>
          <w:color w:val="1155CC"/>
          <w:u w:val="single"/>
        </w:rPr>
        <w:t>Portaria UFABC n. 547, de 14 de junho de 2010.</w:t>
      </w:r>
    </w:p>
    <w:p w14:paraId="70CB35A1" w14:textId="77777777" w:rsidR="00DE6175" w:rsidRDefault="00DE6175" w:rsidP="00DE6175">
      <w:pPr>
        <w:pStyle w:val="Normal1"/>
        <w:spacing w:before="240" w:after="240"/>
        <w:jc w:val="both"/>
      </w:pPr>
      <w:r>
        <w:rPr>
          <w:b/>
        </w:rPr>
        <w:lastRenderedPageBreak/>
        <w:t xml:space="preserve">Como Fazer: </w:t>
      </w:r>
      <w:r>
        <w:t xml:space="preserve">No despacho, o valor a ter sua liberação pedida será o mesmo valor da estimativa de despesas apresentada, e a fonte de recursos deve estar coerente com o que foi apresentado na Solicitação de Importação. </w:t>
      </w:r>
    </w:p>
    <w:p w14:paraId="3ED55F38" w14:textId="77777777" w:rsidR="00DE6175" w:rsidRDefault="00DE6175" w:rsidP="00DE6175">
      <w:pPr>
        <w:pStyle w:val="Normal1"/>
        <w:spacing w:before="240" w:after="240"/>
        <w:jc w:val="both"/>
      </w:pPr>
      <w:r>
        <w:t xml:space="preserve">Outra informação importante fornecida </w:t>
      </w:r>
      <w:proofErr w:type="spellStart"/>
      <w:r>
        <w:t>neste</w:t>
      </w:r>
      <w:proofErr w:type="spellEnd"/>
      <w:r>
        <w:t xml:space="preserve"> despacho é o tipo de despesa, se é proveniente de custeio ou investimento. </w:t>
      </w:r>
      <w:hyperlink r:id="rId106">
        <w:r>
          <w:rPr>
            <w:color w:val="1155CC"/>
            <w:u w:val="single"/>
          </w:rPr>
          <w:t>Grosso modo, “custeio” é aplicado a bens de consumo, enquanto “investimento” é aplicado a bens duráveis.</w:t>
        </w:r>
      </w:hyperlink>
      <w:r>
        <w:rPr>
          <w:color w:val="1155CC"/>
          <w:u w:val="single"/>
        </w:rPr>
        <w:t xml:space="preserve"> Havendo dúvida na classificação, a sugestão é contatar a Divisão de Contabilidade-CGFC-</w:t>
      </w:r>
      <w:proofErr w:type="spellStart"/>
      <w:r>
        <w:rPr>
          <w:color w:val="1155CC"/>
          <w:u w:val="single"/>
        </w:rPr>
        <w:t>ProAd</w:t>
      </w:r>
      <w:proofErr w:type="spellEnd"/>
      <w:r>
        <w:rPr>
          <w:color w:val="1155CC"/>
          <w:u w:val="single"/>
        </w:rPr>
        <w:t>.</w:t>
      </w:r>
    </w:p>
    <w:p w14:paraId="1AB2B965" w14:textId="77777777" w:rsidR="00DE6175" w:rsidRDefault="00DE6175" w:rsidP="00DE6175">
      <w:pPr>
        <w:pStyle w:val="Normal1"/>
        <w:spacing w:before="240" w:after="240"/>
        <w:jc w:val="both"/>
      </w:pPr>
      <w:r>
        <w:t xml:space="preserve">Referente à negociação para liberação de recursos orçamentários, a mesma deve ser feita diretamente entre o Agente de Planejamento da AEO demandante e a </w:t>
      </w:r>
      <w:proofErr w:type="spellStart"/>
      <w:r>
        <w:t>ProPlaDI</w:t>
      </w:r>
      <w:proofErr w:type="spellEnd"/>
      <w:r>
        <w:t>.</w:t>
      </w:r>
    </w:p>
    <w:p w14:paraId="557F0732" w14:textId="77777777" w:rsidR="00DE6175" w:rsidRDefault="00DE6175" w:rsidP="00DE6175">
      <w:pPr>
        <w:pStyle w:val="Normal1"/>
        <w:spacing w:before="240" w:after="240"/>
        <w:jc w:val="both"/>
      </w:pPr>
      <w:r>
        <w:t>O despacho deve estar assinado digitalmente pelo Agente de Planejamento da área demandante, ou, em eventual impedimento legal, pelo seu Apoio.</w:t>
      </w:r>
    </w:p>
    <w:p w14:paraId="0543E927" w14:textId="77777777" w:rsidR="00DE6175" w:rsidRDefault="00DE6175" w:rsidP="00DE6175">
      <w:pPr>
        <w:pStyle w:val="Normal1"/>
        <w:spacing w:before="240" w:after="240"/>
        <w:jc w:val="both"/>
      </w:pPr>
      <w:r>
        <w:t xml:space="preserve">Sugere-se, para tal, consultar a </w:t>
      </w:r>
      <w:hyperlink r:id="rId107"/>
      <w:hyperlink r:id="rId108">
        <w:r>
          <w:rPr>
            <w:color w:val="1155CC"/>
            <w:u w:val="single"/>
          </w:rPr>
          <w:t>relação de Agentes de Planejamento atualizada por área</w:t>
        </w:r>
      </w:hyperlink>
      <w:r>
        <w:t xml:space="preserve">, mantida pela </w:t>
      </w:r>
      <w:proofErr w:type="spellStart"/>
      <w:r>
        <w:t>Pró-Reitoria</w:t>
      </w:r>
      <w:proofErr w:type="spellEnd"/>
      <w:r>
        <w:t xml:space="preserve"> de Planejamento e Desenvolvimento Institucional. </w:t>
      </w:r>
    </w:p>
    <w:p w14:paraId="1954246F" w14:textId="77777777" w:rsidR="00DE6175" w:rsidRDefault="00DE6175" w:rsidP="00DE6175">
      <w:pPr>
        <w:pStyle w:val="Normal1"/>
        <w:spacing w:before="240" w:after="240"/>
        <w:jc w:val="both"/>
      </w:pPr>
    </w:p>
    <w:p w14:paraId="4C0670B1" w14:textId="57261860" w:rsidR="00DE6175" w:rsidRDefault="00CB6508" w:rsidP="00DE6175">
      <w:pPr>
        <w:pStyle w:val="Ttulo2"/>
        <w:spacing w:before="240" w:after="240"/>
        <w:jc w:val="both"/>
      </w:pPr>
      <w:bookmarkStart w:id="146" w:name="_Toc105764358"/>
      <w:bookmarkStart w:id="147" w:name="_Toc119673573"/>
      <w:bookmarkStart w:id="148" w:name="_Toc168491181"/>
      <w:r>
        <w:t>2</w:t>
      </w:r>
      <w:r w:rsidR="00115286">
        <w:t>8</w:t>
      </w:r>
      <w:r w:rsidR="00DE6175">
        <w:t>. Liberação de Recursos Orçamentários</w:t>
      </w:r>
      <w:bookmarkEnd w:id="146"/>
      <w:bookmarkEnd w:id="147"/>
      <w:bookmarkEnd w:id="148"/>
    </w:p>
    <w:p w14:paraId="2E1E233F" w14:textId="77777777" w:rsidR="00DE6175" w:rsidRDefault="00DE6175" w:rsidP="00DE6175">
      <w:pPr>
        <w:pStyle w:val="Normal1"/>
        <w:spacing w:before="240" w:after="240"/>
        <w:jc w:val="both"/>
      </w:pPr>
      <w:r>
        <w:rPr>
          <w:b/>
        </w:rPr>
        <w:t>Quando deve ser usado:</w:t>
      </w:r>
      <w:r>
        <w:t xml:space="preserve"> Em todos os processos.</w:t>
      </w:r>
    </w:p>
    <w:p w14:paraId="553B05C5" w14:textId="77777777" w:rsidR="00DE6175" w:rsidRDefault="00DE6175" w:rsidP="00DE6175">
      <w:pPr>
        <w:pStyle w:val="Normal1"/>
        <w:spacing w:before="240" w:after="240"/>
        <w:jc w:val="both"/>
      </w:pPr>
      <w:r>
        <w:rPr>
          <w:b/>
        </w:rPr>
        <w:t xml:space="preserve">Nome do documento a ser cadastrado no SIG-SIPAC: </w:t>
      </w:r>
      <w:r>
        <w:t>Despacho</w:t>
      </w:r>
    </w:p>
    <w:p w14:paraId="54594742" w14:textId="77777777" w:rsidR="00DE6175" w:rsidRDefault="00DE6175" w:rsidP="00DE6175">
      <w:pPr>
        <w:pStyle w:val="Normal1"/>
        <w:spacing w:before="240" w:after="240"/>
        <w:jc w:val="both"/>
      </w:pPr>
      <w:r w:rsidRPr="00E42A66">
        <w:rPr>
          <w:b/>
        </w:rPr>
        <w:t>Natureza do Documento:</w:t>
      </w:r>
      <w:r>
        <w:t xml:space="preserve"> Ostensivo</w:t>
      </w:r>
    </w:p>
    <w:p w14:paraId="000F9003" w14:textId="77777777" w:rsidR="00DE6175" w:rsidRDefault="00DE6175" w:rsidP="00DE6175">
      <w:pPr>
        <w:pStyle w:val="Normal1"/>
        <w:spacing w:before="240" w:after="240"/>
        <w:jc w:val="both"/>
      </w:pPr>
      <w:r>
        <w:rPr>
          <w:b/>
        </w:rPr>
        <w:t>Quem assina eletronicamente o documento:</w:t>
      </w:r>
      <w:r>
        <w:t xml:space="preserve"> O(s) servidor(es) da </w:t>
      </w:r>
      <w:proofErr w:type="spellStart"/>
      <w:r>
        <w:t>ProPlaDI</w:t>
      </w:r>
      <w:proofErr w:type="spellEnd"/>
      <w:r>
        <w:t xml:space="preserve"> responsável(</w:t>
      </w:r>
      <w:proofErr w:type="spellStart"/>
      <w:r>
        <w:t>is</w:t>
      </w:r>
      <w:proofErr w:type="spellEnd"/>
      <w:r>
        <w:t>) pela liberação.</w:t>
      </w:r>
    </w:p>
    <w:p w14:paraId="70147F2E" w14:textId="77777777" w:rsidR="00DE6175" w:rsidRDefault="00DE6175" w:rsidP="00DE6175">
      <w:pPr>
        <w:pStyle w:val="Normal1"/>
        <w:spacing w:before="240" w:after="240"/>
        <w:jc w:val="both"/>
      </w:pPr>
      <w:r>
        <w:rPr>
          <w:b/>
        </w:rPr>
        <w:t xml:space="preserve">Conceito: </w:t>
      </w:r>
      <w:r>
        <w:t xml:space="preserve">É um despacho emitido pela Coordenadoria de Planejamento Orçamentário da </w:t>
      </w:r>
      <w:proofErr w:type="spellStart"/>
      <w:r>
        <w:t>Pró-Reitoria</w:t>
      </w:r>
      <w:proofErr w:type="spellEnd"/>
      <w:r>
        <w:t xml:space="preserve"> de Planejamento e Desenvolvimento Institucional (CPO-</w:t>
      </w:r>
      <w:proofErr w:type="spellStart"/>
      <w:r>
        <w:t>ProPlaDI</w:t>
      </w:r>
      <w:proofErr w:type="spellEnd"/>
      <w:r>
        <w:t>), que é a área responsável por centralizar e autorizar todas as solicitações referentes ao uso do orçamento pelas áreas. O objetivo é atestar que há orçamento disponível para a importação em questão.</w:t>
      </w:r>
    </w:p>
    <w:p w14:paraId="5D5FFB7A" w14:textId="70A7A55B" w:rsidR="00DE6175" w:rsidRDefault="00DE6175" w:rsidP="00DE6175">
      <w:pPr>
        <w:pStyle w:val="Normal1"/>
        <w:spacing w:before="240" w:after="240"/>
        <w:jc w:val="both"/>
      </w:pPr>
      <w:r>
        <w:rPr>
          <w:b/>
        </w:rPr>
        <w:t xml:space="preserve">Fundamento Legal: </w:t>
      </w:r>
      <w:r>
        <w:t xml:space="preserve">A necessidade de prévia indicação de recursos orçamentários para a aquisição é ditada pelo </w:t>
      </w:r>
      <w:r w:rsidRPr="00DE6175">
        <w:rPr>
          <w:color w:val="1155CC"/>
          <w:u w:val="single"/>
        </w:rPr>
        <w:t>art. 150 da Lei nº. 14.133/21</w:t>
      </w:r>
      <w:r>
        <w:rPr>
          <w:color w:val="1155CC"/>
          <w:u w:val="single"/>
        </w:rPr>
        <w:t>.</w:t>
      </w:r>
    </w:p>
    <w:p w14:paraId="463F50DC" w14:textId="77777777" w:rsidR="00DE6175" w:rsidRDefault="00DE6175" w:rsidP="00DE6175">
      <w:pPr>
        <w:pStyle w:val="Normal1"/>
        <w:spacing w:before="240" w:after="240"/>
        <w:jc w:val="both"/>
      </w:pPr>
    </w:p>
    <w:p w14:paraId="060DE416" w14:textId="72680FBB" w:rsidR="00DE6175" w:rsidRDefault="00CB6508" w:rsidP="00DE6175">
      <w:pPr>
        <w:pStyle w:val="Ttulo2"/>
        <w:spacing w:before="240" w:after="240"/>
        <w:jc w:val="both"/>
      </w:pPr>
      <w:bookmarkStart w:id="149" w:name="_Toc105764359"/>
      <w:bookmarkStart w:id="150" w:name="_Toc119673574"/>
      <w:bookmarkStart w:id="151" w:name="_Toc168491182"/>
      <w:r>
        <w:t>2</w:t>
      </w:r>
      <w:r w:rsidR="00115286">
        <w:t>9</w:t>
      </w:r>
      <w:r w:rsidR="00DE6175">
        <w:t>. Dotação Orçamentária</w:t>
      </w:r>
      <w:bookmarkEnd w:id="149"/>
      <w:bookmarkEnd w:id="150"/>
      <w:bookmarkEnd w:id="151"/>
    </w:p>
    <w:p w14:paraId="5DF3E380" w14:textId="77777777" w:rsidR="00DE6175" w:rsidRDefault="00DE6175" w:rsidP="00DE6175">
      <w:pPr>
        <w:pStyle w:val="Normal1"/>
        <w:spacing w:before="240" w:after="240"/>
        <w:jc w:val="both"/>
      </w:pPr>
      <w:r>
        <w:rPr>
          <w:b/>
        </w:rPr>
        <w:t>Quando deve ser usado:</w:t>
      </w:r>
      <w:r>
        <w:t xml:space="preserve"> Em todos os processos.</w:t>
      </w:r>
    </w:p>
    <w:p w14:paraId="706B9896" w14:textId="77777777" w:rsidR="00DE6175" w:rsidRDefault="00DE6175" w:rsidP="00DE6175">
      <w:pPr>
        <w:pStyle w:val="Normal1"/>
        <w:spacing w:before="240" w:after="240"/>
        <w:jc w:val="both"/>
      </w:pPr>
      <w:r>
        <w:rPr>
          <w:b/>
        </w:rPr>
        <w:t xml:space="preserve">Nome do documento a ser cadastrado no SIG-SIPAC: </w:t>
      </w:r>
      <w:proofErr w:type="spellStart"/>
      <w:r>
        <w:t>Pré</w:t>
      </w:r>
      <w:proofErr w:type="spellEnd"/>
      <w:r>
        <w:t>-Empenho ou Nota de Dotação</w:t>
      </w:r>
    </w:p>
    <w:p w14:paraId="6AC9B2B1" w14:textId="77777777" w:rsidR="00DE6175" w:rsidRDefault="00DE6175" w:rsidP="00DE6175">
      <w:pPr>
        <w:pStyle w:val="Normal1"/>
        <w:spacing w:before="240" w:after="240"/>
        <w:jc w:val="both"/>
      </w:pPr>
      <w:r w:rsidRPr="00E42A66">
        <w:rPr>
          <w:b/>
        </w:rPr>
        <w:t>Natureza do Documento:</w:t>
      </w:r>
      <w:r>
        <w:t xml:space="preserve"> Ostensivo</w:t>
      </w:r>
    </w:p>
    <w:p w14:paraId="56D92869" w14:textId="77777777" w:rsidR="00DE6175" w:rsidRDefault="00DE6175" w:rsidP="00DE6175">
      <w:pPr>
        <w:pStyle w:val="Normal1"/>
        <w:spacing w:before="240" w:after="240"/>
        <w:jc w:val="both"/>
      </w:pPr>
      <w:r>
        <w:rPr>
          <w:b/>
        </w:rPr>
        <w:lastRenderedPageBreak/>
        <w:t>Quem assina eletronicamente o documento:</w:t>
      </w:r>
      <w:r>
        <w:t xml:space="preserve"> O servidor da CGFC responsável pela dotação.</w:t>
      </w:r>
    </w:p>
    <w:p w14:paraId="63F02493" w14:textId="77777777" w:rsidR="00DE6175" w:rsidRDefault="00DE6175" w:rsidP="00DE6175">
      <w:pPr>
        <w:pStyle w:val="Normal1"/>
        <w:spacing w:before="240" w:after="240"/>
        <w:jc w:val="both"/>
      </w:pPr>
      <w:r>
        <w:rPr>
          <w:b/>
        </w:rPr>
        <w:t xml:space="preserve">Conceito: </w:t>
      </w:r>
      <w:r>
        <w:t>Também chamado de “</w:t>
      </w:r>
      <w:proofErr w:type="spellStart"/>
      <w:r>
        <w:t>pré</w:t>
      </w:r>
      <w:proofErr w:type="spellEnd"/>
      <w:r>
        <w:t>-empenho” ou “nota de dotação”, é um despacho emitido pela Seção de Execução Orçamentária da Coordenação de Gestão Financeira e Contábil (SEO-CGFC), que atesta que o orçamento liberado anteriormente está reservado especificamente para a aquisição/contratação pretendida.</w:t>
      </w:r>
    </w:p>
    <w:p w14:paraId="0EB812D7" w14:textId="60F8E133" w:rsidR="00DE6175" w:rsidRDefault="00DE6175" w:rsidP="00DE6175">
      <w:pPr>
        <w:pStyle w:val="Normal1"/>
        <w:spacing w:before="240" w:after="240"/>
        <w:jc w:val="both"/>
      </w:pPr>
      <w:r>
        <w:rPr>
          <w:b/>
        </w:rPr>
        <w:t xml:space="preserve">Fundamento Legal: </w:t>
      </w:r>
      <w:r>
        <w:t xml:space="preserve">A necessidade de prévia indicação de recursos orçamentários para a aquisição é ditada pelo </w:t>
      </w:r>
      <w:hyperlink r:id="rId109" w:anchor="art14">
        <w:r w:rsidRPr="00DE6175">
          <w:t xml:space="preserve"> </w:t>
        </w:r>
        <w:r w:rsidRPr="00DE6175">
          <w:rPr>
            <w:color w:val="1155CC"/>
            <w:u w:val="single"/>
          </w:rPr>
          <w:t>art. 150 da Lei nº. 14.133/21</w:t>
        </w:r>
        <w:r>
          <w:rPr>
            <w:color w:val="1155CC"/>
            <w:u w:val="single"/>
          </w:rPr>
          <w:t>.</w:t>
        </w:r>
      </w:hyperlink>
    </w:p>
    <w:p w14:paraId="0B2CBAFF" w14:textId="1979FF4D" w:rsidR="00CB6508" w:rsidRDefault="00CB6508">
      <w:r>
        <w:br w:type="page"/>
      </w:r>
    </w:p>
    <w:p w14:paraId="2C6D3476" w14:textId="77777777" w:rsidR="00CB6508" w:rsidRDefault="00CB6508" w:rsidP="00CB6508">
      <w:pPr>
        <w:pStyle w:val="Ttulo2"/>
        <w:spacing w:before="240" w:after="240"/>
        <w:jc w:val="both"/>
      </w:pPr>
      <w:bookmarkStart w:id="152" w:name="_Toc119673575"/>
      <w:bookmarkStart w:id="153" w:name="_Toc168491183"/>
      <w:r>
        <w:lastRenderedPageBreak/>
        <w:t>Quadros-Resumo</w:t>
      </w:r>
      <w:bookmarkEnd w:id="152"/>
      <w:bookmarkEnd w:id="153"/>
    </w:p>
    <w:p w14:paraId="74824B0F" w14:textId="77777777" w:rsidR="00CB6508" w:rsidRDefault="00CB6508" w:rsidP="00CB6508">
      <w:pPr>
        <w:pStyle w:val="Normal1"/>
      </w:pPr>
    </w:p>
    <w:p w14:paraId="4586877E" w14:textId="77777777" w:rsidR="00CB6508" w:rsidRDefault="00CB6508" w:rsidP="00CB6508">
      <w:pPr>
        <w:pStyle w:val="Normal1"/>
        <w:jc w:val="both"/>
      </w:pPr>
      <w:r>
        <w:t>Abaixo, seguem quadros-resumo divididos por tipo e finalidade de aquisição, contendo os documentos acima explanados, a necessidade de se juntar o documento de acordo com o tipo e finalidade, bem como observações necessárias.</w:t>
      </w:r>
    </w:p>
    <w:p w14:paraId="5508CF27" w14:textId="77777777" w:rsidR="00CB6508" w:rsidRDefault="00CB6508" w:rsidP="00CB6508">
      <w:pPr>
        <w:pStyle w:val="Normal1"/>
        <w:jc w:val="both"/>
      </w:pPr>
    </w:p>
    <w:p w14:paraId="4DFFF7F7" w14:textId="77777777" w:rsidR="00CB6508" w:rsidRDefault="00CB6508" w:rsidP="00CB6508">
      <w:pPr>
        <w:pStyle w:val="Normal1"/>
        <w:jc w:val="both"/>
      </w:pPr>
      <w:r>
        <w:t>Legenda:</w:t>
      </w:r>
    </w:p>
    <w:p w14:paraId="6FD88EAD" w14:textId="77777777" w:rsidR="00CB6508" w:rsidRDefault="00CB6508" w:rsidP="00CB6508">
      <w:pPr>
        <w:pStyle w:val="Normal1"/>
        <w:jc w:val="both"/>
      </w:pPr>
    </w:p>
    <w:tbl>
      <w:tblPr>
        <w:tblStyle w:val="Tabelacomgrade"/>
        <w:tblW w:w="0" w:type="auto"/>
        <w:tblInd w:w="108" w:type="dxa"/>
        <w:tblLook w:val="04A0" w:firstRow="1" w:lastRow="0" w:firstColumn="1" w:lastColumn="0" w:noHBand="0" w:noVBand="1"/>
      </w:tblPr>
      <w:tblGrid>
        <w:gridCol w:w="1276"/>
        <w:gridCol w:w="7785"/>
      </w:tblGrid>
      <w:tr w:rsidR="00CB6508" w14:paraId="219CAB6E" w14:textId="77777777" w:rsidTr="00B75960">
        <w:tc>
          <w:tcPr>
            <w:tcW w:w="1276" w:type="dxa"/>
            <w:shd w:val="clear" w:color="auto" w:fill="92D050"/>
          </w:tcPr>
          <w:p w14:paraId="61E67BC8" w14:textId="77777777" w:rsidR="00CB6508" w:rsidRDefault="00CB6508" w:rsidP="00B75960">
            <w:pPr>
              <w:pStyle w:val="Normal1"/>
              <w:jc w:val="both"/>
            </w:pPr>
            <w:r>
              <w:t>Verde</w:t>
            </w:r>
          </w:p>
        </w:tc>
        <w:tc>
          <w:tcPr>
            <w:tcW w:w="7785" w:type="dxa"/>
            <w:shd w:val="clear" w:color="auto" w:fill="92D050"/>
          </w:tcPr>
          <w:p w14:paraId="62278816" w14:textId="77777777" w:rsidR="00CB6508" w:rsidRDefault="00CB6508" w:rsidP="00B75960">
            <w:pPr>
              <w:pStyle w:val="Normal1"/>
              <w:jc w:val="both"/>
            </w:pPr>
            <w:r>
              <w:t>Documento obrigatório para esse tipo de processo.</w:t>
            </w:r>
          </w:p>
        </w:tc>
      </w:tr>
      <w:tr w:rsidR="00CB6508" w14:paraId="465928DA" w14:textId="77777777" w:rsidTr="00B75960">
        <w:tc>
          <w:tcPr>
            <w:tcW w:w="1276" w:type="dxa"/>
            <w:shd w:val="clear" w:color="auto" w:fill="FFFF00"/>
          </w:tcPr>
          <w:p w14:paraId="126962F8" w14:textId="77777777" w:rsidR="00CB6508" w:rsidRDefault="00CB6508" w:rsidP="00B75960">
            <w:pPr>
              <w:pStyle w:val="Normal1"/>
              <w:jc w:val="both"/>
            </w:pPr>
            <w:r>
              <w:t>Amarelo</w:t>
            </w:r>
          </w:p>
        </w:tc>
        <w:tc>
          <w:tcPr>
            <w:tcW w:w="7785" w:type="dxa"/>
            <w:shd w:val="clear" w:color="auto" w:fill="FFFF00"/>
          </w:tcPr>
          <w:p w14:paraId="70068CEC" w14:textId="77777777" w:rsidR="00CB6508" w:rsidRDefault="00CB6508" w:rsidP="00B75960">
            <w:pPr>
              <w:pStyle w:val="Normal1"/>
              <w:jc w:val="both"/>
            </w:pPr>
            <w:r>
              <w:t>Documento pode ser necessário no processo, verifique a observação.</w:t>
            </w:r>
          </w:p>
        </w:tc>
      </w:tr>
      <w:tr w:rsidR="00CB6508" w14:paraId="6A4DD8F2" w14:textId="77777777" w:rsidTr="00B75960">
        <w:tc>
          <w:tcPr>
            <w:tcW w:w="1276" w:type="dxa"/>
            <w:shd w:val="clear" w:color="auto" w:fill="D99594" w:themeFill="accent2" w:themeFillTint="99"/>
          </w:tcPr>
          <w:p w14:paraId="65811B6B" w14:textId="77777777" w:rsidR="00CB6508" w:rsidRDefault="00CB6508" w:rsidP="00B75960">
            <w:pPr>
              <w:pStyle w:val="Normal1"/>
              <w:jc w:val="both"/>
            </w:pPr>
            <w:r>
              <w:t>Vermelho</w:t>
            </w:r>
          </w:p>
        </w:tc>
        <w:tc>
          <w:tcPr>
            <w:tcW w:w="7785" w:type="dxa"/>
            <w:shd w:val="clear" w:color="auto" w:fill="D99594" w:themeFill="accent2" w:themeFillTint="99"/>
          </w:tcPr>
          <w:p w14:paraId="2505CB1D" w14:textId="77777777" w:rsidR="00CB6508" w:rsidRDefault="00CB6508" w:rsidP="00B75960">
            <w:pPr>
              <w:pStyle w:val="Normal1"/>
              <w:jc w:val="both"/>
            </w:pPr>
            <w:r>
              <w:t>Documento não se aplica para esse tipo de processo.</w:t>
            </w:r>
          </w:p>
        </w:tc>
      </w:tr>
    </w:tbl>
    <w:p w14:paraId="7843FC65" w14:textId="17C54FC2" w:rsidR="00CB6508" w:rsidRDefault="00CB6508" w:rsidP="004B20B1">
      <w:pPr>
        <w:pStyle w:val="Normal1"/>
        <w:spacing w:before="240" w:after="240"/>
        <w:jc w:val="both"/>
      </w:pPr>
    </w:p>
    <w:p w14:paraId="07918F82" w14:textId="77777777" w:rsidR="00CB6508" w:rsidRDefault="00CB6508">
      <w:r>
        <w:br w:type="page"/>
      </w:r>
    </w:p>
    <w:p w14:paraId="40DDCB19" w14:textId="1913FDDC" w:rsidR="00DE6175" w:rsidRDefault="00CB6508" w:rsidP="00073745">
      <w:pPr>
        <w:pStyle w:val="Ttulo2"/>
        <w:spacing w:before="240" w:after="240"/>
        <w:jc w:val="both"/>
      </w:pPr>
      <w:bookmarkStart w:id="154" w:name="_Toc119673576"/>
      <w:bookmarkStart w:id="155" w:name="_Toc168491184"/>
      <w:r>
        <w:lastRenderedPageBreak/>
        <w:t>Aquisição de Produto Importado para Pesquisa Científica</w:t>
      </w:r>
      <w:bookmarkEnd w:id="154"/>
      <w:bookmarkEnd w:id="155"/>
    </w:p>
    <w:tbl>
      <w:tblPr>
        <w:tblW w:w="8219" w:type="dxa"/>
        <w:tblInd w:w="80" w:type="dxa"/>
        <w:tblLayout w:type="fixed"/>
        <w:tblCellMar>
          <w:left w:w="70" w:type="dxa"/>
          <w:right w:w="70" w:type="dxa"/>
        </w:tblCellMar>
        <w:tblLook w:val="04A0" w:firstRow="1" w:lastRow="0" w:firstColumn="1" w:lastColumn="0" w:noHBand="0" w:noVBand="1"/>
      </w:tblPr>
      <w:tblGrid>
        <w:gridCol w:w="699"/>
        <w:gridCol w:w="2400"/>
        <w:gridCol w:w="2680"/>
        <w:gridCol w:w="1023"/>
        <w:gridCol w:w="1417"/>
      </w:tblGrid>
      <w:tr w:rsidR="00073745" w:rsidRPr="00073745" w14:paraId="0E92E1DA" w14:textId="77777777" w:rsidTr="00513453">
        <w:trPr>
          <w:trHeight w:val="588"/>
        </w:trPr>
        <w:tc>
          <w:tcPr>
            <w:tcW w:w="699" w:type="dxa"/>
            <w:tcBorders>
              <w:top w:val="single" w:sz="8" w:space="0" w:color="auto"/>
              <w:left w:val="single" w:sz="8" w:space="0" w:color="auto"/>
              <w:bottom w:val="nil"/>
              <w:right w:val="single" w:sz="4" w:space="0" w:color="auto"/>
            </w:tcBorders>
            <w:shd w:val="clear" w:color="auto" w:fill="auto"/>
            <w:noWrap/>
            <w:vAlign w:val="center"/>
            <w:hideMark/>
          </w:tcPr>
          <w:p w14:paraId="179FA5E7" w14:textId="77777777" w:rsidR="00073745" w:rsidRPr="00EA045F" w:rsidRDefault="00073745" w:rsidP="00073745">
            <w:pPr>
              <w:spacing w:line="240" w:lineRule="auto"/>
              <w:jc w:val="center"/>
              <w:rPr>
                <w:rFonts w:ascii="Calibri" w:eastAsia="Times New Roman" w:hAnsi="Calibri" w:cs="Calibri"/>
                <w:b/>
                <w:bCs/>
                <w:color w:val="000000"/>
                <w:sz w:val="20"/>
                <w:szCs w:val="20"/>
              </w:rPr>
            </w:pPr>
            <w:r w:rsidRPr="00EA045F">
              <w:rPr>
                <w:rFonts w:ascii="Calibri" w:eastAsia="Times New Roman" w:hAnsi="Calibri" w:cs="Calibri"/>
                <w:b/>
                <w:bCs/>
                <w:color w:val="000000"/>
                <w:sz w:val="20"/>
                <w:szCs w:val="20"/>
              </w:rPr>
              <w:t>Etapa</w:t>
            </w:r>
          </w:p>
        </w:tc>
        <w:tc>
          <w:tcPr>
            <w:tcW w:w="2400" w:type="dxa"/>
            <w:tcBorders>
              <w:top w:val="single" w:sz="8" w:space="0" w:color="auto"/>
              <w:left w:val="nil"/>
              <w:bottom w:val="nil"/>
              <w:right w:val="single" w:sz="4" w:space="0" w:color="auto"/>
            </w:tcBorders>
            <w:shd w:val="clear" w:color="auto" w:fill="auto"/>
            <w:vAlign w:val="center"/>
            <w:hideMark/>
          </w:tcPr>
          <w:p w14:paraId="62AC5127" w14:textId="77777777" w:rsidR="00073745" w:rsidRPr="00EA045F" w:rsidRDefault="00073745" w:rsidP="00073745">
            <w:pPr>
              <w:spacing w:line="240" w:lineRule="auto"/>
              <w:jc w:val="center"/>
              <w:rPr>
                <w:rFonts w:ascii="Calibri" w:eastAsia="Times New Roman" w:hAnsi="Calibri" w:cs="Calibri"/>
                <w:b/>
                <w:bCs/>
                <w:color w:val="000000"/>
                <w:sz w:val="20"/>
                <w:szCs w:val="20"/>
              </w:rPr>
            </w:pPr>
            <w:r w:rsidRPr="00EA045F">
              <w:rPr>
                <w:rFonts w:ascii="Calibri" w:eastAsia="Times New Roman" w:hAnsi="Calibri" w:cs="Calibri"/>
                <w:b/>
                <w:bCs/>
                <w:color w:val="000000"/>
                <w:sz w:val="20"/>
                <w:szCs w:val="20"/>
              </w:rPr>
              <w:t>Documento</w:t>
            </w:r>
          </w:p>
        </w:tc>
        <w:tc>
          <w:tcPr>
            <w:tcW w:w="2680" w:type="dxa"/>
            <w:tcBorders>
              <w:top w:val="single" w:sz="8" w:space="0" w:color="auto"/>
              <w:left w:val="nil"/>
              <w:bottom w:val="nil"/>
              <w:right w:val="single" w:sz="4" w:space="0" w:color="auto"/>
            </w:tcBorders>
            <w:shd w:val="clear" w:color="auto" w:fill="auto"/>
            <w:vAlign w:val="center"/>
            <w:hideMark/>
          </w:tcPr>
          <w:p w14:paraId="07B234E4" w14:textId="77777777" w:rsidR="00073745" w:rsidRPr="00EA045F" w:rsidRDefault="00073745" w:rsidP="00073745">
            <w:pPr>
              <w:spacing w:line="240" w:lineRule="auto"/>
              <w:jc w:val="center"/>
              <w:rPr>
                <w:rFonts w:ascii="Calibri" w:eastAsia="Times New Roman" w:hAnsi="Calibri" w:cs="Calibri"/>
                <w:b/>
                <w:bCs/>
                <w:color w:val="000000"/>
                <w:sz w:val="20"/>
                <w:szCs w:val="20"/>
              </w:rPr>
            </w:pPr>
            <w:r w:rsidRPr="00EA045F">
              <w:rPr>
                <w:rFonts w:ascii="Calibri" w:eastAsia="Times New Roman" w:hAnsi="Calibri" w:cs="Calibri"/>
                <w:b/>
                <w:bCs/>
                <w:color w:val="000000"/>
                <w:sz w:val="20"/>
                <w:szCs w:val="20"/>
              </w:rPr>
              <w:t>Tipo de Documento</w:t>
            </w:r>
            <w:r w:rsidRPr="00EA045F">
              <w:rPr>
                <w:rFonts w:ascii="Calibri" w:eastAsia="Times New Roman" w:hAnsi="Calibri" w:cs="Calibri"/>
                <w:b/>
                <w:bCs/>
                <w:color w:val="000000"/>
                <w:sz w:val="20"/>
                <w:szCs w:val="20"/>
              </w:rPr>
              <w:br/>
              <w:t>SIPAC</w:t>
            </w:r>
          </w:p>
        </w:tc>
        <w:tc>
          <w:tcPr>
            <w:tcW w:w="1023" w:type="dxa"/>
            <w:tcBorders>
              <w:top w:val="single" w:sz="8" w:space="0" w:color="auto"/>
              <w:left w:val="nil"/>
              <w:bottom w:val="nil"/>
              <w:right w:val="single" w:sz="4" w:space="0" w:color="auto"/>
            </w:tcBorders>
            <w:shd w:val="clear" w:color="auto" w:fill="auto"/>
            <w:vAlign w:val="center"/>
            <w:hideMark/>
          </w:tcPr>
          <w:p w14:paraId="5AA3BBA2" w14:textId="77777777" w:rsidR="00073745" w:rsidRPr="00EA045F" w:rsidRDefault="00073745" w:rsidP="00073745">
            <w:pPr>
              <w:spacing w:line="240" w:lineRule="auto"/>
              <w:jc w:val="center"/>
              <w:rPr>
                <w:rFonts w:ascii="Calibri" w:eastAsia="Times New Roman" w:hAnsi="Calibri" w:cs="Calibri"/>
                <w:b/>
                <w:bCs/>
                <w:color w:val="000000"/>
                <w:sz w:val="20"/>
                <w:szCs w:val="20"/>
              </w:rPr>
            </w:pPr>
            <w:r w:rsidRPr="00EA045F">
              <w:rPr>
                <w:rFonts w:ascii="Calibri" w:eastAsia="Times New Roman" w:hAnsi="Calibri" w:cs="Calibri"/>
                <w:b/>
                <w:bCs/>
                <w:color w:val="000000"/>
                <w:sz w:val="20"/>
                <w:szCs w:val="20"/>
              </w:rPr>
              <w:t>Natureza</w:t>
            </w:r>
          </w:p>
        </w:tc>
        <w:tc>
          <w:tcPr>
            <w:tcW w:w="1417" w:type="dxa"/>
            <w:tcBorders>
              <w:top w:val="single" w:sz="8" w:space="0" w:color="auto"/>
              <w:left w:val="nil"/>
              <w:bottom w:val="nil"/>
              <w:right w:val="single" w:sz="8" w:space="0" w:color="auto"/>
            </w:tcBorders>
            <w:shd w:val="clear" w:color="auto" w:fill="auto"/>
            <w:noWrap/>
            <w:vAlign w:val="center"/>
            <w:hideMark/>
          </w:tcPr>
          <w:p w14:paraId="56622784" w14:textId="77777777" w:rsidR="00073745" w:rsidRPr="00EA045F" w:rsidRDefault="00073745" w:rsidP="00073745">
            <w:pPr>
              <w:spacing w:line="240" w:lineRule="auto"/>
              <w:jc w:val="center"/>
              <w:rPr>
                <w:rFonts w:ascii="Calibri" w:eastAsia="Times New Roman" w:hAnsi="Calibri" w:cs="Calibri"/>
                <w:b/>
                <w:bCs/>
                <w:color w:val="000000"/>
                <w:sz w:val="20"/>
                <w:szCs w:val="20"/>
              </w:rPr>
            </w:pPr>
            <w:r w:rsidRPr="00EA045F">
              <w:rPr>
                <w:rFonts w:ascii="Calibri" w:eastAsia="Times New Roman" w:hAnsi="Calibri" w:cs="Calibri"/>
                <w:b/>
                <w:bCs/>
                <w:color w:val="000000"/>
                <w:sz w:val="20"/>
                <w:szCs w:val="20"/>
              </w:rPr>
              <w:t>Observação</w:t>
            </w:r>
          </w:p>
        </w:tc>
      </w:tr>
      <w:tr w:rsidR="00073745" w:rsidRPr="00073745" w14:paraId="10124D5E" w14:textId="77777777" w:rsidTr="00513453">
        <w:trPr>
          <w:trHeight w:val="576"/>
        </w:trPr>
        <w:tc>
          <w:tcPr>
            <w:tcW w:w="699"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33EF151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p>
        </w:tc>
        <w:tc>
          <w:tcPr>
            <w:tcW w:w="2400" w:type="dxa"/>
            <w:tcBorders>
              <w:top w:val="single" w:sz="8" w:space="0" w:color="auto"/>
              <w:left w:val="nil"/>
              <w:bottom w:val="single" w:sz="4" w:space="0" w:color="auto"/>
              <w:right w:val="single" w:sz="4" w:space="0" w:color="auto"/>
            </w:tcBorders>
            <w:shd w:val="clear" w:color="000000" w:fill="92D050"/>
            <w:noWrap/>
            <w:vAlign w:val="center"/>
            <w:hideMark/>
          </w:tcPr>
          <w:p w14:paraId="76087289"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Solicitação de Importação</w:t>
            </w:r>
          </w:p>
        </w:tc>
        <w:tc>
          <w:tcPr>
            <w:tcW w:w="2680" w:type="dxa"/>
            <w:tcBorders>
              <w:top w:val="single" w:sz="8" w:space="0" w:color="auto"/>
              <w:left w:val="nil"/>
              <w:bottom w:val="single" w:sz="4" w:space="0" w:color="auto"/>
              <w:right w:val="single" w:sz="4" w:space="0" w:color="auto"/>
            </w:tcBorders>
            <w:shd w:val="clear" w:color="000000" w:fill="92D050"/>
            <w:vAlign w:val="center"/>
            <w:hideMark/>
          </w:tcPr>
          <w:p w14:paraId="3D1EDC8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Solicitação de Aquisição</w:t>
            </w:r>
            <w:r w:rsidRPr="00EA045F">
              <w:rPr>
                <w:rFonts w:ascii="Calibri" w:eastAsia="Times New Roman" w:hAnsi="Calibri" w:cs="Calibri"/>
                <w:color w:val="000000"/>
                <w:sz w:val="20"/>
                <w:szCs w:val="20"/>
              </w:rPr>
              <w:br/>
              <w:t xml:space="preserve"> por Importação</w:t>
            </w:r>
          </w:p>
        </w:tc>
        <w:tc>
          <w:tcPr>
            <w:tcW w:w="1023" w:type="dxa"/>
            <w:tcBorders>
              <w:top w:val="single" w:sz="8" w:space="0" w:color="auto"/>
              <w:left w:val="nil"/>
              <w:bottom w:val="single" w:sz="4" w:space="0" w:color="auto"/>
              <w:right w:val="single" w:sz="4" w:space="0" w:color="auto"/>
            </w:tcBorders>
            <w:shd w:val="clear" w:color="000000" w:fill="92D050"/>
            <w:noWrap/>
            <w:vAlign w:val="center"/>
            <w:hideMark/>
          </w:tcPr>
          <w:p w14:paraId="63FF9430"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Restrito</w:t>
            </w:r>
          </w:p>
        </w:tc>
        <w:tc>
          <w:tcPr>
            <w:tcW w:w="1417" w:type="dxa"/>
            <w:tcBorders>
              <w:top w:val="single" w:sz="8" w:space="0" w:color="auto"/>
              <w:left w:val="nil"/>
              <w:bottom w:val="single" w:sz="4" w:space="0" w:color="auto"/>
              <w:right w:val="single" w:sz="8" w:space="0" w:color="auto"/>
            </w:tcBorders>
            <w:shd w:val="clear" w:color="000000" w:fill="92D050"/>
            <w:noWrap/>
            <w:vAlign w:val="center"/>
            <w:hideMark/>
          </w:tcPr>
          <w:p w14:paraId="5EE4F18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41E10533" w14:textId="77777777" w:rsidTr="00513453">
        <w:trPr>
          <w:trHeight w:val="288"/>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292EBEA8"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p>
        </w:tc>
        <w:tc>
          <w:tcPr>
            <w:tcW w:w="2400" w:type="dxa"/>
            <w:tcBorders>
              <w:top w:val="nil"/>
              <w:left w:val="nil"/>
              <w:bottom w:val="single" w:sz="4" w:space="0" w:color="auto"/>
              <w:right w:val="single" w:sz="4" w:space="0" w:color="auto"/>
            </w:tcBorders>
            <w:shd w:val="clear" w:color="000000" w:fill="92D050"/>
            <w:noWrap/>
            <w:vAlign w:val="center"/>
            <w:hideMark/>
          </w:tcPr>
          <w:p w14:paraId="0154ECA8"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Fatura Proforma</w:t>
            </w:r>
          </w:p>
        </w:tc>
        <w:tc>
          <w:tcPr>
            <w:tcW w:w="2680" w:type="dxa"/>
            <w:tcBorders>
              <w:top w:val="nil"/>
              <w:left w:val="nil"/>
              <w:bottom w:val="single" w:sz="4" w:space="0" w:color="auto"/>
              <w:right w:val="single" w:sz="4" w:space="0" w:color="auto"/>
            </w:tcBorders>
            <w:shd w:val="clear" w:color="000000" w:fill="92D050"/>
            <w:noWrap/>
            <w:vAlign w:val="center"/>
            <w:hideMark/>
          </w:tcPr>
          <w:p w14:paraId="3207904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Fatura Proforma</w:t>
            </w:r>
          </w:p>
        </w:tc>
        <w:tc>
          <w:tcPr>
            <w:tcW w:w="1023" w:type="dxa"/>
            <w:tcBorders>
              <w:top w:val="nil"/>
              <w:left w:val="nil"/>
              <w:bottom w:val="single" w:sz="4" w:space="0" w:color="auto"/>
              <w:right w:val="single" w:sz="4" w:space="0" w:color="auto"/>
            </w:tcBorders>
            <w:shd w:val="clear" w:color="000000" w:fill="92D050"/>
            <w:noWrap/>
            <w:vAlign w:val="center"/>
            <w:hideMark/>
          </w:tcPr>
          <w:p w14:paraId="67376DF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92D050"/>
            <w:noWrap/>
            <w:vAlign w:val="center"/>
            <w:hideMark/>
          </w:tcPr>
          <w:p w14:paraId="5483084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7BE779CC"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70914FF7"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3</w:t>
            </w:r>
          </w:p>
        </w:tc>
        <w:tc>
          <w:tcPr>
            <w:tcW w:w="2400" w:type="dxa"/>
            <w:tcBorders>
              <w:top w:val="nil"/>
              <w:left w:val="nil"/>
              <w:bottom w:val="single" w:sz="4" w:space="0" w:color="auto"/>
              <w:right w:val="single" w:sz="4" w:space="0" w:color="auto"/>
            </w:tcBorders>
            <w:shd w:val="clear" w:color="000000" w:fill="FFFF00"/>
            <w:vAlign w:val="center"/>
            <w:hideMark/>
          </w:tcPr>
          <w:p w14:paraId="11B599C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Tratativas para Correção</w:t>
            </w:r>
            <w:r w:rsidRPr="00EA045F">
              <w:rPr>
                <w:rFonts w:ascii="Calibri" w:eastAsia="Times New Roman" w:hAnsi="Calibri" w:cs="Calibri"/>
                <w:color w:val="000000"/>
                <w:sz w:val="20"/>
                <w:szCs w:val="20"/>
              </w:rPr>
              <w:br/>
              <w:t>da Fatura Proforma</w:t>
            </w:r>
          </w:p>
        </w:tc>
        <w:tc>
          <w:tcPr>
            <w:tcW w:w="5120" w:type="dxa"/>
            <w:gridSpan w:val="3"/>
            <w:vMerge w:val="restart"/>
            <w:tcBorders>
              <w:top w:val="single" w:sz="4" w:space="0" w:color="auto"/>
              <w:left w:val="single" w:sz="4" w:space="0" w:color="auto"/>
              <w:bottom w:val="single" w:sz="4" w:space="0" w:color="auto"/>
              <w:right w:val="single" w:sz="8" w:space="0" w:color="000000"/>
            </w:tcBorders>
            <w:shd w:val="clear" w:color="000000" w:fill="FFFF00"/>
            <w:vAlign w:val="center"/>
            <w:hideMark/>
          </w:tcPr>
          <w:p w14:paraId="7ED992F3"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Será providenciado pela Divisão de Importação, se houver necessidade.</w:t>
            </w:r>
          </w:p>
        </w:tc>
      </w:tr>
      <w:tr w:rsidR="00073745" w:rsidRPr="00073745" w14:paraId="0885897C" w14:textId="77777777" w:rsidTr="00513453">
        <w:trPr>
          <w:trHeight w:val="288"/>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7A387B52"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4</w:t>
            </w:r>
          </w:p>
        </w:tc>
        <w:tc>
          <w:tcPr>
            <w:tcW w:w="2400" w:type="dxa"/>
            <w:tcBorders>
              <w:top w:val="nil"/>
              <w:left w:val="nil"/>
              <w:bottom w:val="single" w:sz="4" w:space="0" w:color="auto"/>
              <w:right w:val="single" w:sz="4" w:space="0" w:color="auto"/>
            </w:tcBorders>
            <w:shd w:val="clear" w:color="000000" w:fill="FFFF00"/>
            <w:noWrap/>
            <w:vAlign w:val="center"/>
            <w:hideMark/>
          </w:tcPr>
          <w:p w14:paraId="63DFEE80"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Fatura Proforma corrigida</w:t>
            </w:r>
          </w:p>
        </w:tc>
        <w:tc>
          <w:tcPr>
            <w:tcW w:w="5120" w:type="dxa"/>
            <w:gridSpan w:val="3"/>
            <w:vMerge/>
            <w:tcBorders>
              <w:top w:val="nil"/>
              <w:left w:val="nil"/>
              <w:bottom w:val="single" w:sz="4" w:space="0" w:color="auto"/>
              <w:right w:val="single" w:sz="4" w:space="0" w:color="auto"/>
            </w:tcBorders>
            <w:vAlign w:val="center"/>
            <w:hideMark/>
          </w:tcPr>
          <w:p w14:paraId="20CD8C21" w14:textId="77777777" w:rsidR="00073745" w:rsidRPr="00EA045F" w:rsidRDefault="00073745" w:rsidP="00073745">
            <w:pPr>
              <w:spacing w:line="240" w:lineRule="auto"/>
              <w:rPr>
                <w:rFonts w:ascii="Calibri" w:eastAsia="Times New Roman" w:hAnsi="Calibri" w:cs="Calibri"/>
                <w:color w:val="000000"/>
                <w:sz w:val="20"/>
                <w:szCs w:val="20"/>
              </w:rPr>
            </w:pPr>
          </w:p>
        </w:tc>
      </w:tr>
      <w:tr w:rsidR="00073745" w:rsidRPr="00073745" w14:paraId="2403E656" w14:textId="77777777" w:rsidTr="00513453">
        <w:trPr>
          <w:trHeight w:val="288"/>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05F81611"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5</w:t>
            </w:r>
          </w:p>
        </w:tc>
        <w:tc>
          <w:tcPr>
            <w:tcW w:w="2400" w:type="dxa"/>
            <w:tcBorders>
              <w:top w:val="nil"/>
              <w:left w:val="nil"/>
              <w:bottom w:val="single" w:sz="4" w:space="0" w:color="auto"/>
              <w:right w:val="single" w:sz="4" w:space="0" w:color="auto"/>
            </w:tcBorders>
            <w:shd w:val="clear" w:color="000000" w:fill="92D050"/>
            <w:noWrap/>
            <w:vAlign w:val="center"/>
            <w:hideMark/>
          </w:tcPr>
          <w:p w14:paraId="1973509C"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Estimativa de Despesas</w:t>
            </w:r>
          </w:p>
        </w:tc>
        <w:tc>
          <w:tcPr>
            <w:tcW w:w="5120" w:type="dxa"/>
            <w:gridSpan w:val="3"/>
            <w:vMerge w:val="restart"/>
            <w:tcBorders>
              <w:top w:val="single" w:sz="4" w:space="0" w:color="auto"/>
              <w:left w:val="single" w:sz="4" w:space="0" w:color="auto"/>
              <w:bottom w:val="single" w:sz="4" w:space="0" w:color="auto"/>
              <w:right w:val="single" w:sz="8" w:space="0" w:color="000000"/>
            </w:tcBorders>
            <w:shd w:val="clear" w:color="000000" w:fill="92D050"/>
            <w:noWrap/>
            <w:vAlign w:val="center"/>
            <w:hideMark/>
          </w:tcPr>
          <w:p w14:paraId="77E8409E" w14:textId="13252B7E"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Será providenciado pela Divisão de Importação</w:t>
            </w:r>
            <w:r w:rsidR="003D305D">
              <w:rPr>
                <w:rFonts w:ascii="Calibri" w:eastAsia="Times New Roman" w:hAnsi="Calibri" w:cs="Calibri"/>
                <w:color w:val="000000"/>
                <w:sz w:val="20"/>
                <w:szCs w:val="20"/>
              </w:rPr>
              <w:t xml:space="preserve"> e áreas auxiliares</w:t>
            </w:r>
            <w:r w:rsidRPr="00EA045F">
              <w:rPr>
                <w:rFonts w:ascii="Calibri" w:eastAsia="Times New Roman" w:hAnsi="Calibri" w:cs="Calibri"/>
                <w:color w:val="000000"/>
                <w:sz w:val="20"/>
                <w:szCs w:val="20"/>
              </w:rPr>
              <w:t>.</w:t>
            </w:r>
          </w:p>
        </w:tc>
      </w:tr>
      <w:tr w:rsidR="003D305D" w:rsidRPr="00073745" w14:paraId="39465664"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tcPr>
          <w:p w14:paraId="45D06434" w14:textId="5A6CFEA9" w:rsidR="003D305D" w:rsidRPr="00EA045F" w:rsidRDefault="003D305D"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2400" w:type="dxa"/>
            <w:tcBorders>
              <w:top w:val="nil"/>
              <w:left w:val="nil"/>
              <w:bottom w:val="single" w:sz="4" w:space="0" w:color="auto"/>
              <w:right w:val="single" w:sz="4" w:space="0" w:color="auto"/>
            </w:tcBorders>
            <w:shd w:val="clear" w:color="000000" w:fill="92D050"/>
            <w:vAlign w:val="center"/>
          </w:tcPr>
          <w:p w14:paraId="66A0FE6C" w14:textId="7F308E9F" w:rsidR="003D305D" w:rsidRPr="00EA045F" w:rsidRDefault="003D305D"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à CPO-</w:t>
            </w:r>
            <w:proofErr w:type="spellStart"/>
            <w:r>
              <w:rPr>
                <w:rFonts w:ascii="Calibri" w:eastAsia="Times New Roman" w:hAnsi="Calibri" w:cs="Calibri"/>
                <w:color w:val="000000"/>
                <w:sz w:val="20"/>
                <w:szCs w:val="20"/>
              </w:rPr>
              <w:t>ProPlaDI</w:t>
            </w:r>
            <w:proofErr w:type="spellEnd"/>
            <w:r>
              <w:rPr>
                <w:rFonts w:ascii="Calibri" w:eastAsia="Times New Roman" w:hAnsi="Calibri" w:cs="Calibri"/>
                <w:color w:val="000000"/>
                <w:sz w:val="20"/>
                <w:szCs w:val="20"/>
              </w:rPr>
              <w:t xml:space="preserve"> solicitando confirmação de existência de recursos orçamentários</w:t>
            </w:r>
          </w:p>
        </w:tc>
        <w:tc>
          <w:tcPr>
            <w:tcW w:w="5120" w:type="dxa"/>
            <w:gridSpan w:val="3"/>
            <w:vMerge/>
            <w:tcBorders>
              <w:top w:val="nil"/>
              <w:left w:val="nil"/>
              <w:bottom w:val="single" w:sz="4" w:space="0" w:color="auto"/>
              <w:right w:val="single" w:sz="4" w:space="0" w:color="auto"/>
            </w:tcBorders>
            <w:vAlign w:val="center"/>
          </w:tcPr>
          <w:p w14:paraId="494D65C7" w14:textId="77777777" w:rsidR="003D305D" w:rsidRPr="00EA045F" w:rsidRDefault="003D305D" w:rsidP="00073745">
            <w:pPr>
              <w:spacing w:line="240" w:lineRule="auto"/>
              <w:rPr>
                <w:rFonts w:ascii="Calibri" w:eastAsia="Times New Roman" w:hAnsi="Calibri" w:cs="Calibri"/>
                <w:color w:val="000000"/>
                <w:sz w:val="20"/>
                <w:szCs w:val="20"/>
              </w:rPr>
            </w:pPr>
          </w:p>
        </w:tc>
      </w:tr>
      <w:tr w:rsidR="008E38FC" w:rsidRPr="00073745" w14:paraId="1547D6ED"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tcPr>
          <w:p w14:paraId="540F8017" w14:textId="000CFD98" w:rsidR="008E38FC" w:rsidRDefault="008E38F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2400" w:type="dxa"/>
            <w:tcBorders>
              <w:top w:val="nil"/>
              <w:left w:val="nil"/>
              <w:bottom w:val="single" w:sz="4" w:space="0" w:color="auto"/>
              <w:right w:val="single" w:sz="4" w:space="0" w:color="auto"/>
            </w:tcBorders>
            <w:shd w:val="clear" w:color="000000" w:fill="92D050"/>
            <w:vAlign w:val="center"/>
          </w:tcPr>
          <w:p w14:paraId="71B1E5BE" w14:textId="310F1510" w:rsidR="008E38FC" w:rsidRDefault="008E38F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confirmando a existência de Recursos Orçamentários</w:t>
            </w:r>
          </w:p>
        </w:tc>
        <w:tc>
          <w:tcPr>
            <w:tcW w:w="5120" w:type="dxa"/>
            <w:gridSpan w:val="3"/>
            <w:vMerge/>
            <w:tcBorders>
              <w:top w:val="nil"/>
              <w:left w:val="nil"/>
              <w:bottom w:val="single" w:sz="4" w:space="0" w:color="auto"/>
              <w:right w:val="single" w:sz="4" w:space="0" w:color="auto"/>
            </w:tcBorders>
            <w:vAlign w:val="center"/>
          </w:tcPr>
          <w:p w14:paraId="50C79FBC" w14:textId="77777777" w:rsidR="008E38FC" w:rsidRPr="00EA045F" w:rsidRDefault="008E38FC" w:rsidP="00073745">
            <w:pPr>
              <w:spacing w:line="240" w:lineRule="auto"/>
              <w:rPr>
                <w:rFonts w:ascii="Calibri" w:eastAsia="Times New Roman" w:hAnsi="Calibri" w:cs="Calibri"/>
                <w:color w:val="000000"/>
                <w:sz w:val="20"/>
                <w:szCs w:val="20"/>
              </w:rPr>
            </w:pPr>
          </w:p>
        </w:tc>
      </w:tr>
      <w:tr w:rsidR="00626E87" w:rsidRPr="00073745" w14:paraId="32EE769E"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tcPr>
          <w:p w14:paraId="151E2F3A" w14:textId="1446C5C7" w:rsidR="00626E87" w:rsidRDefault="00626E87"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2400" w:type="dxa"/>
            <w:tcBorders>
              <w:top w:val="nil"/>
              <w:left w:val="nil"/>
              <w:bottom w:val="single" w:sz="4" w:space="0" w:color="auto"/>
              <w:right w:val="single" w:sz="4" w:space="0" w:color="auto"/>
            </w:tcBorders>
            <w:shd w:val="clear" w:color="000000" w:fill="92D050"/>
            <w:vAlign w:val="center"/>
          </w:tcPr>
          <w:p w14:paraId="4206876E" w14:textId="6F381485" w:rsidR="00626E87" w:rsidRDefault="00626E87"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Instruções para Recolhimento de GRU</w:t>
            </w:r>
          </w:p>
        </w:tc>
        <w:tc>
          <w:tcPr>
            <w:tcW w:w="5120" w:type="dxa"/>
            <w:gridSpan w:val="3"/>
            <w:vMerge/>
            <w:tcBorders>
              <w:top w:val="nil"/>
              <w:left w:val="nil"/>
              <w:bottom w:val="single" w:sz="4" w:space="0" w:color="auto"/>
              <w:right w:val="single" w:sz="4" w:space="0" w:color="auto"/>
            </w:tcBorders>
            <w:vAlign w:val="center"/>
          </w:tcPr>
          <w:p w14:paraId="0F866C1E" w14:textId="77777777" w:rsidR="00626E87" w:rsidRPr="00EA045F" w:rsidRDefault="00626E87" w:rsidP="00073745">
            <w:pPr>
              <w:spacing w:line="240" w:lineRule="auto"/>
              <w:rPr>
                <w:rFonts w:ascii="Calibri" w:eastAsia="Times New Roman" w:hAnsi="Calibri" w:cs="Calibri"/>
                <w:color w:val="000000"/>
                <w:sz w:val="20"/>
                <w:szCs w:val="20"/>
              </w:rPr>
            </w:pPr>
          </w:p>
        </w:tc>
      </w:tr>
      <w:tr w:rsidR="00073745" w:rsidRPr="00073745" w14:paraId="1009450B"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44A82B50" w14:textId="4E5C8501" w:rsidR="00073745" w:rsidRPr="00EA045F" w:rsidRDefault="00AB5BB1"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2400" w:type="dxa"/>
            <w:tcBorders>
              <w:top w:val="nil"/>
              <w:left w:val="nil"/>
              <w:bottom w:val="single" w:sz="4" w:space="0" w:color="auto"/>
              <w:right w:val="single" w:sz="4" w:space="0" w:color="auto"/>
            </w:tcBorders>
            <w:shd w:val="clear" w:color="000000" w:fill="92D050"/>
            <w:vAlign w:val="center"/>
            <w:hideMark/>
          </w:tcPr>
          <w:p w14:paraId="02926D2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 com Envio da</w:t>
            </w:r>
            <w:r w:rsidRPr="00EA045F">
              <w:rPr>
                <w:rFonts w:ascii="Calibri" w:eastAsia="Times New Roman" w:hAnsi="Calibri" w:cs="Calibri"/>
                <w:color w:val="000000"/>
                <w:sz w:val="20"/>
                <w:szCs w:val="20"/>
              </w:rPr>
              <w:br/>
              <w:t>Estimativa de Despesas</w:t>
            </w:r>
          </w:p>
        </w:tc>
        <w:tc>
          <w:tcPr>
            <w:tcW w:w="5120" w:type="dxa"/>
            <w:gridSpan w:val="3"/>
            <w:vMerge/>
            <w:tcBorders>
              <w:top w:val="nil"/>
              <w:left w:val="nil"/>
              <w:bottom w:val="single" w:sz="4" w:space="0" w:color="auto"/>
              <w:right w:val="single" w:sz="4" w:space="0" w:color="auto"/>
            </w:tcBorders>
            <w:vAlign w:val="center"/>
            <w:hideMark/>
          </w:tcPr>
          <w:p w14:paraId="46719FB9" w14:textId="77777777" w:rsidR="00073745" w:rsidRPr="00EA045F" w:rsidRDefault="00073745" w:rsidP="00073745">
            <w:pPr>
              <w:spacing w:line="240" w:lineRule="auto"/>
              <w:rPr>
                <w:rFonts w:ascii="Calibri" w:eastAsia="Times New Roman" w:hAnsi="Calibri" w:cs="Calibri"/>
                <w:color w:val="000000"/>
                <w:sz w:val="20"/>
                <w:szCs w:val="20"/>
              </w:rPr>
            </w:pPr>
          </w:p>
        </w:tc>
      </w:tr>
      <w:tr w:rsidR="00A04A2C" w:rsidRPr="00073745" w14:paraId="3972696F" w14:textId="77777777" w:rsidTr="00513453">
        <w:trPr>
          <w:trHeight w:val="630"/>
        </w:trPr>
        <w:tc>
          <w:tcPr>
            <w:tcW w:w="699" w:type="dxa"/>
            <w:tcBorders>
              <w:top w:val="nil"/>
              <w:left w:val="single" w:sz="8" w:space="0" w:color="auto"/>
              <w:bottom w:val="single" w:sz="4" w:space="0" w:color="auto"/>
              <w:right w:val="single" w:sz="4" w:space="0" w:color="auto"/>
            </w:tcBorders>
            <w:shd w:val="clear" w:color="000000" w:fill="92D050"/>
            <w:noWrap/>
            <w:vAlign w:val="center"/>
          </w:tcPr>
          <w:p w14:paraId="37EF205C" w14:textId="7000C762" w:rsidR="00A04A2C" w:rsidRPr="00EA045F" w:rsidRDefault="00A04A2C"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2400" w:type="dxa"/>
            <w:tcBorders>
              <w:top w:val="nil"/>
              <w:left w:val="nil"/>
              <w:bottom w:val="single" w:sz="4" w:space="0" w:color="auto"/>
              <w:right w:val="single" w:sz="4" w:space="0" w:color="auto"/>
            </w:tcBorders>
            <w:shd w:val="clear" w:color="000000" w:fill="92D050"/>
            <w:noWrap/>
            <w:vAlign w:val="center"/>
          </w:tcPr>
          <w:p w14:paraId="6BB92D28" w14:textId="77777777" w:rsidR="00A04A2C" w:rsidRPr="00EA045F" w:rsidRDefault="00A04A2C"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Documento de Formalização de Demanda</w:t>
            </w:r>
          </w:p>
        </w:tc>
        <w:tc>
          <w:tcPr>
            <w:tcW w:w="2680" w:type="dxa"/>
            <w:tcBorders>
              <w:top w:val="nil"/>
              <w:left w:val="nil"/>
              <w:bottom w:val="single" w:sz="4" w:space="0" w:color="auto"/>
              <w:right w:val="single" w:sz="4" w:space="0" w:color="auto"/>
            </w:tcBorders>
            <w:shd w:val="clear" w:color="000000" w:fill="92D050"/>
            <w:noWrap/>
            <w:vAlign w:val="center"/>
          </w:tcPr>
          <w:p w14:paraId="3A06392A" w14:textId="77777777" w:rsidR="00A04A2C" w:rsidRPr="00EA045F" w:rsidRDefault="00A04A2C"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92D050"/>
            <w:vAlign w:val="center"/>
          </w:tcPr>
          <w:p w14:paraId="1BCBCDD0" w14:textId="77777777" w:rsidR="00A04A2C" w:rsidRPr="00EA045F" w:rsidRDefault="00A04A2C" w:rsidP="00C222FB">
            <w:pPr>
              <w:spacing w:line="240" w:lineRule="auto"/>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single" w:sz="4" w:space="0" w:color="auto"/>
              <w:bottom w:val="single" w:sz="4" w:space="0" w:color="auto"/>
              <w:right w:val="single" w:sz="8" w:space="0" w:color="auto"/>
            </w:tcBorders>
            <w:shd w:val="clear" w:color="000000" w:fill="92D050"/>
            <w:vAlign w:val="center"/>
          </w:tcPr>
          <w:p w14:paraId="74A357F6" w14:textId="77777777" w:rsidR="00A04A2C" w:rsidRPr="00EA045F" w:rsidRDefault="00A04A2C" w:rsidP="00C222FB">
            <w:pPr>
              <w:spacing w:line="240" w:lineRule="auto"/>
              <w:jc w:val="center"/>
              <w:rPr>
                <w:rFonts w:ascii="Calibri" w:eastAsia="Times New Roman" w:hAnsi="Calibri" w:cs="Calibri"/>
                <w:color w:val="000000"/>
                <w:sz w:val="20"/>
                <w:szCs w:val="20"/>
              </w:rPr>
            </w:pPr>
          </w:p>
        </w:tc>
      </w:tr>
      <w:tr w:rsidR="00DC3BB3" w:rsidRPr="00073745" w14:paraId="54AC122F" w14:textId="77777777" w:rsidTr="00513453">
        <w:trPr>
          <w:trHeight w:val="2254"/>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5386CCCE" w14:textId="3B852113" w:rsidR="00DC3BB3" w:rsidRPr="00EA045F" w:rsidRDefault="00DC3BB3"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2400" w:type="dxa"/>
            <w:tcBorders>
              <w:top w:val="nil"/>
              <w:left w:val="nil"/>
              <w:bottom w:val="single" w:sz="4" w:space="0" w:color="auto"/>
              <w:right w:val="single" w:sz="4" w:space="0" w:color="auto"/>
            </w:tcBorders>
            <w:shd w:val="clear" w:color="000000" w:fill="FFFF00"/>
            <w:vAlign w:val="center"/>
            <w:hideMark/>
          </w:tcPr>
          <w:p w14:paraId="756BE18F" w14:textId="77777777" w:rsidR="00DC3BB3" w:rsidRPr="00EA045F" w:rsidRDefault="00DC3BB3"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IN 94/2022 - Documento de  Oficialização de Demanda (TIC)</w:t>
            </w:r>
          </w:p>
        </w:tc>
        <w:tc>
          <w:tcPr>
            <w:tcW w:w="2680" w:type="dxa"/>
            <w:tcBorders>
              <w:top w:val="nil"/>
              <w:left w:val="nil"/>
              <w:bottom w:val="single" w:sz="4" w:space="0" w:color="auto"/>
              <w:right w:val="single" w:sz="4" w:space="0" w:color="auto"/>
            </w:tcBorders>
            <w:shd w:val="clear" w:color="000000" w:fill="FFFF00"/>
            <w:vAlign w:val="center"/>
            <w:hideMark/>
          </w:tcPr>
          <w:p w14:paraId="46B92C46" w14:textId="77777777" w:rsidR="00DC3BB3" w:rsidRPr="00EA045F" w:rsidRDefault="00DC3BB3"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Solicitação de Aquisição/</w:t>
            </w:r>
            <w:r w:rsidRPr="00EA045F">
              <w:rPr>
                <w:rFonts w:ascii="Calibri" w:eastAsia="Times New Roman" w:hAnsi="Calibri" w:cs="Calibri"/>
                <w:color w:val="000000"/>
                <w:sz w:val="20"/>
                <w:szCs w:val="20"/>
              </w:rPr>
              <w:br/>
              <w:t>Contratação de Serviço – TIC</w:t>
            </w:r>
          </w:p>
        </w:tc>
        <w:tc>
          <w:tcPr>
            <w:tcW w:w="1023" w:type="dxa"/>
            <w:tcBorders>
              <w:top w:val="nil"/>
              <w:left w:val="nil"/>
              <w:bottom w:val="single" w:sz="4" w:space="0" w:color="auto"/>
              <w:right w:val="single" w:sz="4" w:space="0" w:color="auto"/>
            </w:tcBorders>
            <w:shd w:val="clear" w:color="000000" w:fill="FFFF00"/>
            <w:vAlign w:val="center"/>
            <w:hideMark/>
          </w:tcPr>
          <w:p w14:paraId="48E4670D" w14:textId="77777777" w:rsidR="00DC3BB3" w:rsidRPr="00EA045F" w:rsidRDefault="00DC3BB3" w:rsidP="00C222FB">
            <w:pPr>
              <w:spacing w:line="240" w:lineRule="auto"/>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FFFF00"/>
            <w:vAlign w:val="center"/>
            <w:hideMark/>
          </w:tcPr>
          <w:p w14:paraId="7D522D98" w14:textId="1E2FAF3F" w:rsidR="00DC3BB3" w:rsidRPr="00EA045F" w:rsidRDefault="00DC3BB3"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xml:space="preserve">Somente se o produto for considerado como TIC, com valor estimado </w:t>
            </w:r>
            <w:r w:rsidRPr="00EA045F">
              <w:rPr>
                <w:rFonts w:ascii="Calibri" w:eastAsia="Times New Roman" w:hAnsi="Calibri" w:cs="Calibri"/>
                <w:color w:val="000000"/>
                <w:sz w:val="20"/>
                <w:szCs w:val="20"/>
                <w:u w:val="single"/>
              </w:rPr>
              <w:t xml:space="preserve">a partir de R$ R$ </w:t>
            </w:r>
            <w:r w:rsidRPr="00DC3BB3">
              <w:rPr>
                <w:rFonts w:ascii="Calibri" w:eastAsia="Times New Roman" w:hAnsi="Calibri" w:cs="Calibri"/>
                <w:color w:val="000000"/>
                <w:sz w:val="20"/>
                <w:szCs w:val="20"/>
                <w:u w:val="single"/>
              </w:rPr>
              <w:t>59.906,02</w:t>
            </w:r>
            <w:r w:rsidRPr="00EA045F">
              <w:rPr>
                <w:rFonts w:ascii="Calibri" w:eastAsia="Times New Roman" w:hAnsi="Calibri" w:cs="Calibri"/>
                <w:color w:val="000000"/>
                <w:sz w:val="20"/>
                <w:szCs w:val="20"/>
                <w:u w:val="single"/>
              </w:rPr>
              <w:t>.</w:t>
            </w:r>
          </w:p>
        </w:tc>
      </w:tr>
      <w:tr w:rsidR="00073745" w:rsidRPr="00073745" w14:paraId="461E08C8" w14:textId="77777777" w:rsidTr="00513453">
        <w:trPr>
          <w:trHeight w:val="1942"/>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4EAA7064" w14:textId="32E08BD8" w:rsidR="00073745" w:rsidRPr="00EA045F" w:rsidRDefault="000F132D"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2400" w:type="dxa"/>
            <w:tcBorders>
              <w:top w:val="nil"/>
              <w:left w:val="nil"/>
              <w:bottom w:val="single" w:sz="4" w:space="0" w:color="auto"/>
              <w:right w:val="single" w:sz="4" w:space="0" w:color="auto"/>
            </w:tcBorders>
            <w:shd w:val="clear" w:color="000000" w:fill="FFFF00"/>
            <w:vAlign w:val="center"/>
            <w:hideMark/>
          </w:tcPr>
          <w:p w14:paraId="7BA68B69" w14:textId="42677730" w:rsidR="00073745" w:rsidRPr="00EA045F" w:rsidRDefault="00073745" w:rsidP="000F132D">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xml:space="preserve">IN </w:t>
            </w:r>
            <w:r w:rsidR="00720A16" w:rsidRPr="00367AB7">
              <w:rPr>
                <w:rFonts w:ascii="Calibri" w:eastAsia="Times New Roman" w:hAnsi="Calibri" w:cs="Calibri"/>
                <w:color w:val="000000"/>
                <w:sz w:val="20"/>
                <w:szCs w:val="20"/>
              </w:rPr>
              <w:t>94/2022</w:t>
            </w:r>
            <w:r w:rsidRPr="00EA045F">
              <w:rPr>
                <w:rFonts w:ascii="Calibri" w:eastAsia="Times New Roman" w:hAnsi="Calibri" w:cs="Calibri"/>
                <w:color w:val="000000"/>
                <w:sz w:val="20"/>
                <w:szCs w:val="20"/>
              </w:rPr>
              <w:t xml:space="preserve"> – Dispensa de Análise pelo Valor (TIC)</w:t>
            </w:r>
          </w:p>
        </w:tc>
        <w:tc>
          <w:tcPr>
            <w:tcW w:w="2680" w:type="dxa"/>
            <w:tcBorders>
              <w:top w:val="nil"/>
              <w:left w:val="nil"/>
              <w:bottom w:val="single" w:sz="4" w:space="0" w:color="auto"/>
              <w:right w:val="single" w:sz="4" w:space="0" w:color="auto"/>
            </w:tcBorders>
            <w:shd w:val="clear" w:color="000000" w:fill="FFFF00"/>
            <w:noWrap/>
            <w:vAlign w:val="center"/>
            <w:hideMark/>
          </w:tcPr>
          <w:p w14:paraId="3F3F283E"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w:t>
            </w:r>
          </w:p>
        </w:tc>
        <w:tc>
          <w:tcPr>
            <w:tcW w:w="1023" w:type="dxa"/>
            <w:tcBorders>
              <w:top w:val="nil"/>
              <w:left w:val="nil"/>
              <w:bottom w:val="single" w:sz="4" w:space="0" w:color="auto"/>
              <w:right w:val="single" w:sz="4" w:space="0" w:color="auto"/>
            </w:tcBorders>
            <w:shd w:val="clear" w:color="000000" w:fill="FFFF00"/>
            <w:vAlign w:val="center"/>
            <w:hideMark/>
          </w:tcPr>
          <w:p w14:paraId="74F797FB" w14:textId="77777777" w:rsidR="00073745" w:rsidRPr="00EA045F" w:rsidRDefault="00073745" w:rsidP="00073745">
            <w:pPr>
              <w:spacing w:line="240" w:lineRule="auto"/>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FFFF00"/>
            <w:vAlign w:val="center"/>
            <w:hideMark/>
          </w:tcPr>
          <w:p w14:paraId="598E60A2" w14:textId="7244BDB1" w:rsidR="00073745" w:rsidRPr="00EA045F" w:rsidRDefault="00073745" w:rsidP="000F132D">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xml:space="preserve">Somente se o produto for considerado como TIC, com valor estimado </w:t>
            </w:r>
            <w:r w:rsidRPr="00EA045F">
              <w:rPr>
                <w:rFonts w:ascii="Calibri" w:eastAsia="Times New Roman" w:hAnsi="Calibri" w:cs="Calibri"/>
                <w:color w:val="000000"/>
                <w:sz w:val="20"/>
                <w:szCs w:val="20"/>
                <w:u w:val="single"/>
              </w:rPr>
              <w:t xml:space="preserve">até </w:t>
            </w:r>
            <w:r w:rsidR="000F132D" w:rsidRPr="00EA045F">
              <w:rPr>
                <w:rFonts w:ascii="Calibri" w:eastAsia="Times New Roman" w:hAnsi="Calibri" w:cs="Calibri"/>
                <w:color w:val="000000"/>
                <w:sz w:val="20"/>
                <w:szCs w:val="20"/>
                <w:u w:val="single"/>
              </w:rPr>
              <w:t xml:space="preserve">R$ </w:t>
            </w:r>
            <w:r w:rsidR="000F132D" w:rsidRPr="00DC3BB3">
              <w:rPr>
                <w:rFonts w:ascii="Calibri" w:eastAsia="Times New Roman" w:hAnsi="Calibri" w:cs="Calibri"/>
                <w:color w:val="000000"/>
                <w:sz w:val="20"/>
                <w:szCs w:val="20"/>
                <w:u w:val="single"/>
              </w:rPr>
              <w:t>59.906,02</w:t>
            </w:r>
            <w:r w:rsidRPr="00EA045F">
              <w:rPr>
                <w:rFonts w:ascii="Calibri" w:eastAsia="Times New Roman" w:hAnsi="Calibri" w:cs="Calibri"/>
                <w:color w:val="000000"/>
                <w:sz w:val="20"/>
                <w:szCs w:val="20"/>
                <w:u w:val="single"/>
              </w:rPr>
              <w:t>.</w:t>
            </w:r>
          </w:p>
        </w:tc>
      </w:tr>
      <w:tr w:rsidR="00545CE7" w:rsidRPr="00073745" w14:paraId="7EEAC561" w14:textId="77777777" w:rsidTr="00513453">
        <w:trPr>
          <w:trHeight w:val="710"/>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38B9CE9F" w14:textId="4973989C"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Pr>
                <w:rFonts w:ascii="Calibri" w:eastAsia="Times New Roman" w:hAnsi="Calibri" w:cs="Calibri"/>
                <w:color w:val="000000"/>
                <w:sz w:val="20"/>
                <w:szCs w:val="20"/>
              </w:rPr>
              <w:t>3</w:t>
            </w:r>
          </w:p>
        </w:tc>
        <w:tc>
          <w:tcPr>
            <w:tcW w:w="2400" w:type="dxa"/>
            <w:tcBorders>
              <w:top w:val="nil"/>
              <w:left w:val="nil"/>
              <w:bottom w:val="single" w:sz="4" w:space="0" w:color="auto"/>
              <w:right w:val="single" w:sz="4" w:space="0" w:color="auto"/>
            </w:tcBorders>
            <w:shd w:val="clear" w:color="000000" w:fill="92D050"/>
            <w:noWrap/>
            <w:vAlign w:val="center"/>
            <w:hideMark/>
          </w:tcPr>
          <w:p w14:paraId="4B387DE8"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Estudo Técnico Preliminar</w:t>
            </w:r>
          </w:p>
        </w:tc>
        <w:tc>
          <w:tcPr>
            <w:tcW w:w="2680" w:type="dxa"/>
            <w:tcBorders>
              <w:top w:val="nil"/>
              <w:left w:val="nil"/>
              <w:bottom w:val="single" w:sz="4" w:space="0" w:color="auto"/>
              <w:right w:val="single" w:sz="4" w:space="0" w:color="auto"/>
            </w:tcBorders>
            <w:shd w:val="clear" w:color="000000" w:fill="92D050"/>
            <w:noWrap/>
            <w:vAlign w:val="center"/>
            <w:hideMark/>
          </w:tcPr>
          <w:p w14:paraId="51430672"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Estudo Técnico Preliminar</w:t>
            </w:r>
          </w:p>
        </w:tc>
        <w:tc>
          <w:tcPr>
            <w:tcW w:w="1023" w:type="dxa"/>
            <w:tcBorders>
              <w:top w:val="nil"/>
              <w:left w:val="nil"/>
              <w:bottom w:val="single" w:sz="4" w:space="0" w:color="auto"/>
              <w:right w:val="single" w:sz="4" w:space="0" w:color="auto"/>
            </w:tcBorders>
            <w:shd w:val="clear" w:color="000000" w:fill="92D050"/>
            <w:vAlign w:val="center"/>
            <w:hideMark/>
          </w:tcPr>
          <w:p w14:paraId="135B231A" w14:textId="77777777" w:rsidR="00545CE7" w:rsidRPr="00EA045F" w:rsidRDefault="00545CE7" w:rsidP="00073745">
            <w:pPr>
              <w:spacing w:line="240" w:lineRule="auto"/>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val="restart"/>
            <w:tcBorders>
              <w:top w:val="nil"/>
              <w:left w:val="single" w:sz="4" w:space="0" w:color="auto"/>
              <w:right w:val="single" w:sz="8" w:space="0" w:color="auto"/>
            </w:tcBorders>
            <w:shd w:val="clear" w:color="000000" w:fill="92D050"/>
            <w:vAlign w:val="center"/>
            <w:hideMark/>
          </w:tcPr>
          <w:p w14:paraId="2A5E4E33" w14:textId="13F7D10C"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xml:space="preserve">Caso o produto for considerado como TIC, com valor estimado </w:t>
            </w:r>
            <w:r w:rsidRPr="00EA045F">
              <w:rPr>
                <w:rFonts w:ascii="Calibri" w:eastAsia="Times New Roman" w:hAnsi="Calibri" w:cs="Calibri"/>
                <w:color w:val="000000"/>
                <w:sz w:val="20"/>
                <w:szCs w:val="20"/>
                <w:u w:val="single"/>
              </w:rPr>
              <w:t xml:space="preserve">a partir de R$ R$ </w:t>
            </w:r>
            <w:r w:rsidRPr="00DC3BB3">
              <w:rPr>
                <w:rFonts w:ascii="Calibri" w:eastAsia="Times New Roman" w:hAnsi="Calibri" w:cs="Calibri"/>
                <w:color w:val="000000"/>
                <w:sz w:val="20"/>
                <w:szCs w:val="20"/>
                <w:u w:val="single"/>
              </w:rPr>
              <w:t>59.906,02</w:t>
            </w:r>
            <w:r w:rsidRPr="00EA045F">
              <w:rPr>
                <w:rFonts w:ascii="Calibri" w:eastAsia="Times New Roman" w:hAnsi="Calibri" w:cs="Calibri"/>
                <w:color w:val="000000"/>
                <w:sz w:val="20"/>
                <w:szCs w:val="20"/>
              </w:rPr>
              <w:t xml:space="preserve">, sua elaboração </w:t>
            </w:r>
            <w:r w:rsidRPr="00EA045F">
              <w:rPr>
                <w:rFonts w:ascii="Calibri" w:eastAsia="Times New Roman" w:hAnsi="Calibri" w:cs="Calibri"/>
                <w:color w:val="000000"/>
                <w:sz w:val="20"/>
                <w:szCs w:val="20"/>
              </w:rPr>
              <w:lastRenderedPageBreak/>
              <w:t>deve considerar a IN nº 94/2022.</w:t>
            </w:r>
          </w:p>
        </w:tc>
      </w:tr>
      <w:tr w:rsidR="00545CE7" w:rsidRPr="00073745" w14:paraId="223BC161" w14:textId="77777777" w:rsidTr="00513453">
        <w:trPr>
          <w:trHeight w:val="720"/>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64FBF81D" w14:textId="4928980C" w:rsidR="00545CE7" w:rsidRPr="00EA045F" w:rsidRDefault="00545CE7"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Pr>
                <w:rFonts w:ascii="Calibri" w:eastAsia="Times New Roman" w:hAnsi="Calibri" w:cs="Calibri"/>
                <w:color w:val="000000"/>
                <w:sz w:val="20"/>
                <w:szCs w:val="20"/>
              </w:rPr>
              <w:t>4</w:t>
            </w:r>
          </w:p>
        </w:tc>
        <w:tc>
          <w:tcPr>
            <w:tcW w:w="2400" w:type="dxa"/>
            <w:tcBorders>
              <w:top w:val="nil"/>
              <w:left w:val="nil"/>
              <w:bottom w:val="single" w:sz="4" w:space="0" w:color="auto"/>
              <w:right w:val="single" w:sz="4" w:space="0" w:color="auto"/>
            </w:tcBorders>
            <w:shd w:val="clear" w:color="000000" w:fill="92D050"/>
            <w:noWrap/>
            <w:vAlign w:val="center"/>
            <w:hideMark/>
          </w:tcPr>
          <w:p w14:paraId="316A517F" w14:textId="77777777" w:rsidR="00545CE7" w:rsidRPr="00EA045F" w:rsidRDefault="00545CE7"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Análise (Mapa) de Riscos</w:t>
            </w:r>
          </w:p>
        </w:tc>
        <w:tc>
          <w:tcPr>
            <w:tcW w:w="2680" w:type="dxa"/>
            <w:tcBorders>
              <w:top w:val="nil"/>
              <w:left w:val="nil"/>
              <w:bottom w:val="single" w:sz="4" w:space="0" w:color="auto"/>
              <w:right w:val="single" w:sz="4" w:space="0" w:color="auto"/>
            </w:tcBorders>
            <w:shd w:val="clear" w:color="000000" w:fill="92D050"/>
            <w:noWrap/>
            <w:vAlign w:val="center"/>
            <w:hideMark/>
          </w:tcPr>
          <w:p w14:paraId="56C54143" w14:textId="77777777" w:rsidR="00545CE7" w:rsidRPr="00EA045F" w:rsidRDefault="00545CE7"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Mapa de Riscos</w:t>
            </w:r>
          </w:p>
        </w:tc>
        <w:tc>
          <w:tcPr>
            <w:tcW w:w="1023" w:type="dxa"/>
            <w:tcBorders>
              <w:top w:val="nil"/>
              <w:left w:val="nil"/>
              <w:bottom w:val="single" w:sz="4" w:space="0" w:color="auto"/>
              <w:right w:val="single" w:sz="4" w:space="0" w:color="auto"/>
            </w:tcBorders>
            <w:shd w:val="clear" w:color="000000" w:fill="92D050"/>
            <w:noWrap/>
            <w:vAlign w:val="center"/>
            <w:hideMark/>
          </w:tcPr>
          <w:p w14:paraId="68659628" w14:textId="77777777" w:rsidR="00545CE7" w:rsidRPr="00EA045F" w:rsidRDefault="00545CE7" w:rsidP="00C222FB">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tcBorders>
              <w:left w:val="single" w:sz="4" w:space="0" w:color="auto"/>
              <w:right w:val="single" w:sz="8" w:space="0" w:color="auto"/>
            </w:tcBorders>
            <w:vAlign w:val="center"/>
            <w:hideMark/>
          </w:tcPr>
          <w:p w14:paraId="1C3E6F2D" w14:textId="77777777" w:rsidR="00545CE7" w:rsidRPr="00EA045F" w:rsidRDefault="00545CE7" w:rsidP="00C222FB">
            <w:pPr>
              <w:spacing w:line="240" w:lineRule="auto"/>
              <w:rPr>
                <w:rFonts w:ascii="Calibri" w:eastAsia="Times New Roman" w:hAnsi="Calibri" w:cs="Calibri"/>
                <w:color w:val="000000"/>
                <w:sz w:val="20"/>
                <w:szCs w:val="20"/>
              </w:rPr>
            </w:pPr>
          </w:p>
        </w:tc>
      </w:tr>
      <w:tr w:rsidR="00545CE7" w:rsidRPr="00073745" w14:paraId="5BBC8934" w14:textId="77777777" w:rsidTr="00513453">
        <w:trPr>
          <w:trHeight w:val="551"/>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0FA305B0" w14:textId="0268F839"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sidR="0064404F">
              <w:rPr>
                <w:rFonts w:ascii="Calibri" w:eastAsia="Times New Roman" w:hAnsi="Calibri" w:cs="Calibri"/>
                <w:color w:val="000000"/>
                <w:sz w:val="20"/>
                <w:szCs w:val="20"/>
              </w:rPr>
              <w:t>5</w:t>
            </w:r>
          </w:p>
        </w:tc>
        <w:tc>
          <w:tcPr>
            <w:tcW w:w="2400" w:type="dxa"/>
            <w:tcBorders>
              <w:top w:val="nil"/>
              <w:left w:val="nil"/>
              <w:bottom w:val="single" w:sz="4" w:space="0" w:color="auto"/>
              <w:right w:val="single" w:sz="4" w:space="0" w:color="auto"/>
            </w:tcBorders>
            <w:shd w:val="clear" w:color="000000" w:fill="92D050"/>
            <w:noWrap/>
            <w:vAlign w:val="center"/>
            <w:hideMark/>
          </w:tcPr>
          <w:p w14:paraId="7C1DF6B1"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Termo de Referência</w:t>
            </w:r>
          </w:p>
        </w:tc>
        <w:tc>
          <w:tcPr>
            <w:tcW w:w="2680" w:type="dxa"/>
            <w:tcBorders>
              <w:top w:val="nil"/>
              <w:left w:val="nil"/>
              <w:bottom w:val="single" w:sz="4" w:space="0" w:color="auto"/>
              <w:right w:val="single" w:sz="4" w:space="0" w:color="auto"/>
            </w:tcBorders>
            <w:shd w:val="clear" w:color="000000" w:fill="92D050"/>
            <w:noWrap/>
            <w:vAlign w:val="center"/>
            <w:hideMark/>
          </w:tcPr>
          <w:p w14:paraId="248DE8A0"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Termo de Referência</w:t>
            </w:r>
          </w:p>
        </w:tc>
        <w:tc>
          <w:tcPr>
            <w:tcW w:w="1023" w:type="dxa"/>
            <w:tcBorders>
              <w:top w:val="nil"/>
              <w:left w:val="nil"/>
              <w:bottom w:val="single" w:sz="4" w:space="0" w:color="auto"/>
              <w:right w:val="single" w:sz="4" w:space="0" w:color="auto"/>
            </w:tcBorders>
            <w:shd w:val="clear" w:color="000000" w:fill="92D050"/>
            <w:vAlign w:val="center"/>
            <w:hideMark/>
          </w:tcPr>
          <w:p w14:paraId="73221392" w14:textId="77777777" w:rsidR="00545CE7" w:rsidRPr="00EA045F" w:rsidRDefault="00545CE7" w:rsidP="00073745">
            <w:pPr>
              <w:spacing w:line="240" w:lineRule="auto"/>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tcBorders>
              <w:left w:val="single" w:sz="4" w:space="0" w:color="auto"/>
              <w:right w:val="single" w:sz="8" w:space="0" w:color="auto"/>
            </w:tcBorders>
            <w:vAlign w:val="center"/>
            <w:hideMark/>
          </w:tcPr>
          <w:p w14:paraId="7D55B2E2" w14:textId="77777777" w:rsidR="00545CE7" w:rsidRPr="00EA045F" w:rsidRDefault="00545CE7" w:rsidP="00073745">
            <w:pPr>
              <w:spacing w:line="240" w:lineRule="auto"/>
              <w:rPr>
                <w:rFonts w:ascii="Calibri" w:eastAsia="Times New Roman" w:hAnsi="Calibri" w:cs="Calibri"/>
                <w:color w:val="000000"/>
                <w:sz w:val="20"/>
                <w:szCs w:val="20"/>
              </w:rPr>
            </w:pPr>
          </w:p>
        </w:tc>
      </w:tr>
      <w:tr w:rsidR="00545CE7" w:rsidRPr="00073745" w14:paraId="4AC0126C" w14:textId="77777777" w:rsidTr="00513453">
        <w:trPr>
          <w:trHeight w:val="924"/>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6AE86887" w14:textId="15B3957E"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lastRenderedPageBreak/>
              <w:t>1</w:t>
            </w:r>
            <w:r w:rsidR="003D5D22">
              <w:rPr>
                <w:rFonts w:ascii="Calibri" w:eastAsia="Times New Roman" w:hAnsi="Calibri" w:cs="Calibri"/>
                <w:color w:val="000000"/>
                <w:sz w:val="20"/>
                <w:szCs w:val="20"/>
              </w:rPr>
              <w:t>6</w:t>
            </w:r>
          </w:p>
        </w:tc>
        <w:tc>
          <w:tcPr>
            <w:tcW w:w="2400" w:type="dxa"/>
            <w:tcBorders>
              <w:top w:val="nil"/>
              <w:left w:val="nil"/>
              <w:bottom w:val="single" w:sz="4" w:space="0" w:color="auto"/>
              <w:right w:val="single" w:sz="4" w:space="0" w:color="auto"/>
            </w:tcBorders>
            <w:shd w:val="clear" w:color="000000" w:fill="92D050"/>
            <w:vAlign w:val="center"/>
            <w:hideMark/>
          </w:tcPr>
          <w:p w14:paraId="70FEFEAC"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 indicando Alterações no Modelo-Padrão do TR</w:t>
            </w:r>
          </w:p>
        </w:tc>
        <w:tc>
          <w:tcPr>
            <w:tcW w:w="2680" w:type="dxa"/>
            <w:tcBorders>
              <w:top w:val="nil"/>
              <w:left w:val="nil"/>
              <w:bottom w:val="single" w:sz="4" w:space="0" w:color="auto"/>
              <w:right w:val="single" w:sz="4" w:space="0" w:color="auto"/>
            </w:tcBorders>
            <w:shd w:val="clear" w:color="000000" w:fill="92D050"/>
            <w:noWrap/>
            <w:vAlign w:val="center"/>
            <w:hideMark/>
          </w:tcPr>
          <w:p w14:paraId="017D019A"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w:t>
            </w:r>
          </w:p>
        </w:tc>
        <w:tc>
          <w:tcPr>
            <w:tcW w:w="1023" w:type="dxa"/>
            <w:tcBorders>
              <w:top w:val="nil"/>
              <w:left w:val="nil"/>
              <w:bottom w:val="single" w:sz="4" w:space="0" w:color="auto"/>
              <w:right w:val="single" w:sz="4" w:space="0" w:color="auto"/>
            </w:tcBorders>
            <w:shd w:val="clear" w:color="000000" w:fill="92D050"/>
            <w:noWrap/>
            <w:vAlign w:val="center"/>
            <w:hideMark/>
          </w:tcPr>
          <w:p w14:paraId="33B320D3" w14:textId="77777777" w:rsidR="00545CE7" w:rsidRPr="00EA045F" w:rsidRDefault="00545CE7"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tcBorders>
              <w:left w:val="single" w:sz="4" w:space="0" w:color="auto"/>
              <w:bottom w:val="single" w:sz="4" w:space="0" w:color="auto"/>
              <w:right w:val="single" w:sz="8" w:space="0" w:color="auto"/>
            </w:tcBorders>
            <w:vAlign w:val="center"/>
            <w:hideMark/>
          </w:tcPr>
          <w:p w14:paraId="79FF1B1D" w14:textId="77777777" w:rsidR="00545CE7" w:rsidRPr="00EA045F" w:rsidRDefault="00545CE7" w:rsidP="00073745">
            <w:pPr>
              <w:spacing w:line="240" w:lineRule="auto"/>
              <w:rPr>
                <w:rFonts w:ascii="Calibri" w:eastAsia="Times New Roman" w:hAnsi="Calibri" w:cs="Calibri"/>
                <w:color w:val="000000"/>
                <w:sz w:val="20"/>
                <w:szCs w:val="20"/>
              </w:rPr>
            </w:pPr>
          </w:p>
        </w:tc>
      </w:tr>
      <w:tr w:rsidR="00073745" w:rsidRPr="00073745" w14:paraId="3C32B960"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792D1663" w14:textId="0531EA44"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sidR="00434E09">
              <w:rPr>
                <w:rFonts w:ascii="Calibri" w:eastAsia="Times New Roman" w:hAnsi="Calibri" w:cs="Calibri"/>
                <w:color w:val="000000"/>
                <w:sz w:val="20"/>
                <w:szCs w:val="20"/>
              </w:rPr>
              <w:t>7</w:t>
            </w:r>
          </w:p>
        </w:tc>
        <w:tc>
          <w:tcPr>
            <w:tcW w:w="2400" w:type="dxa"/>
            <w:tcBorders>
              <w:top w:val="nil"/>
              <w:left w:val="nil"/>
              <w:bottom w:val="single" w:sz="4" w:space="0" w:color="auto"/>
              <w:right w:val="single" w:sz="4" w:space="0" w:color="auto"/>
            </w:tcBorders>
            <w:shd w:val="clear" w:color="000000" w:fill="92D050"/>
            <w:noWrap/>
            <w:vAlign w:val="center"/>
            <w:hideMark/>
          </w:tcPr>
          <w:p w14:paraId="51C0C61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Justificativa Técnica</w:t>
            </w:r>
          </w:p>
        </w:tc>
        <w:tc>
          <w:tcPr>
            <w:tcW w:w="2680" w:type="dxa"/>
            <w:tcBorders>
              <w:top w:val="nil"/>
              <w:left w:val="nil"/>
              <w:bottom w:val="single" w:sz="4" w:space="0" w:color="auto"/>
              <w:right w:val="single" w:sz="4" w:space="0" w:color="auto"/>
            </w:tcBorders>
            <w:shd w:val="clear" w:color="000000" w:fill="92D050"/>
            <w:vAlign w:val="center"/>
            <w:hideMark/>
          </w:tcPr>
          <w:p w14:paraId="6B7BDFAE"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 Orçamento de Preços e/ou Despacho</w:t>
            </w:r>
          </w:p>
        </w:tc>
        <w:tc>
          <w:tcPr>
            <w:tcW w:w="1023" w:type="dxa"/>
            <w:tcBorders>
              <w:top w:val="nil"/>
              <w:left w:val="nil"/>
              <w:bottom w:val="single" w:sz="4" w:space="0" w:color="auto"/>
              <w:right w:val="single" w:sz="4" w:space="0" w:color="auto"/>
            </w:tcBorders>
            <w:shd w:val="clear" w:color="000000" w:fill="92D050"/>
            <w:noWrap/>
            <w:vAlign w:val="center"/>
            <w:hideMark/>
          </w:tcPr>
          <w:p w14:paraId="0A40FE11"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92D050"/>
            <w:noWrap/>
            <w:vAlign w:val="center"/>
            <w:hideMark/>
          </w:tcPr>
          <w:p w14:paraId="7A5F7C5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0DCEB9BB"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00FE7DB5" w14:textId="5C15A8C5"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sidR="005E13E3">
              <w:rPr>
                <w:rFonts w:ascii="Calibri" w:eastAsia="Times New Roman" w:hAnsi="Calibri" w:cs="Calibri"/>
                <w:color w:val="000000"/>
                <w:sz w:val="20"/>
                <w:szCs w:val="20"/>
              </w:rPr>
              <w:t>8</w:t>
            </w:r>
          </w:p>
        </w:tc>
        <w:tc>
          <w:tcPr>
            <w:tcW w:w="2400" w:type="dxa"/>
            <w:tcBorders>
              <w:top w:val="nil"/>
              <w:left w:val="nil"/>
              <w:bottom w:val="single" w:sz="4" w:space="0" w:color="auto"/>
              <w:right w:val="single" w:sz="4" w:space="0" w:color="auto"/>
            </w:tcBorders>
            <w:shd w:val="clear" w:color="000000" w:fill="92D050"/>
            <w:vAlign w:val="center"/>
            <w:hideMark/>
          </w:tcPr>
          <w:p w14:paraId="3E293676"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Comprovação de Preço Praticado</w:t>
            </w:r>
          </w:p>
        </w:tc>
        <w:tc>
          <w:tcPr>
            <w:tcW w:w="2680" w:type="dxa"/>
            <w:tcBorders>
              <w:top w:val="nil"/>
              <w:left w:val="nil"/>
              <w:bottom w:val="single" w:sz="4" w:space="0" w:color="auto"/>
              <w:right w:val="single" w:sz="4" w:space="0" w:color="auto"/>
            </w:tcBorders>
            <w:shd w:val="clear" w:color="000000" w:fill="92D050"/>
            <w:vAlign w:val="center"/>
            <w:hideMark/>
          </w:tcPr>
          <w:p w14:paraId="4E1B1F10"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 Orçamento de Preços e/ou Despacho</w:t>
            </w:r>
          </w:p>
        </w:tc>
        <w:tc>
          <w:tcPr>
            <w:tcW w:w="1023" w:type="dxa"/>
            <w:tcBorders>
              <w:top w:val="nil"/>
              <w:left w:val="nil"/>
              <w:bottom w:val="single" w:sz="4" w:space="0" w:color="auto"/>
              <w:right w:val="single" w:sz="4" w:space="0" w:color="auto"/>
            </w:tcBorders>
            <w:shd w:val="clear" w:color="000000" w:fill="92D050"/>
            <w:noWrap/>
            <w:vAlign w:val="center"/>
            <w:hideMark/>
          </w:tcPr>
          <w:p w14:paraId="01839816"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92D050"/>
            <w:noWrap/>
            <w:vAlign w:val="center"/>
            <w:hideMark/>
          </w:tcPr>
          <w:p w14:paraId="306E2D5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61D7B848"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4EB7E65B" w14:textId="2FE5BE5A"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1</w:t>
            </w:r>
            <w:r w:rsidR="005D6AF7">
              <w:rPr>
                <w:rFonts w:ascii="Calibri" w:eastAsia="Times New Roman" w:hAnsi="Calibri" w:cs="Calibri"/>
                <w:color w:val="000000"/>
                <w:sz w:val="20"/>
                <w:szCs w:val="20"/>
              </w:rPr>
              <w:t>9</w:t>
            </w:r>
          </w:p>
        </w:tc>
        <w:tc>
          <w:tcPr>
            <w:tcW w:w="2400" w:type="dxa"/>
            <w:tcBorders>
              <w:top w:val="nil"/>
              <w:left w:val="nil"/>
              <w:bottom w:val="single" w:sz="4" w:space="0" w:color="auto"/>
              <w:right w:val="single" w:sz="4" w:space="0" w:color="auto"/>
            </w:tcBorders>
            <w:shd w:val="clear" w:color="000000" w:fill="92D050"/>
            <w:vAlign w:val="center"/>
            <w:hideMark/>
          </w:tcPr>
          <w:p w14:paraId="000D01B9"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Cópia do Projeto de Pesquisa</w:t>
            </w:r>
          </w:p>
        </w:tc>
        <w:tc>
          <w:tcPr>
            <w:tcW w:w="2680" w:type="dxa"/>
            <w:tcBorders>
              <w:top w:val="nil"/>
              <w:left w:val="nil"/>
              <w:bottom w:val="single" w:sz="4" w:space="0" w:color="auto"/>
              <w:right w:val="single" w:sz="4" w:space="0" w:color="auto"/>
            </w:tcBorders>
            <w:shd w:val="clear" w:color="000000" w:fill="92D050"/>
            <w:noWrap/>
            <w:vAlign w:val="center"/>
            <w:hideMark/>
          </w:tcPr>
          <w:p w14:paraId="0E07CB1C"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92D050"/>
            <w:noWrap/>
            <w:vAlign w:val="center"/>
            <w:hideMark/>
          </w:tcPr>
          <w:p w14:paraId="5C07ADC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Restrito</w:t>
            </w:r>
          </w:p>
        </w:tc>
        <w:tc>
          <w:tcPr>
            <w:tcW w:w="1417" w:type="dxa"/>
            <w:tcBorders>
              <w:top w:val="nil"/>
              <w:left w:val="nil"/>
              <w:bottom w:val="single" w:sz="4" w:space="0" w:color="auto"/>
              <w:right w:val="single" w:sz="8" w:space="0" w:color="auto"/>
            </w:tcBorders>
            <w:shd w:val="clear" w:color="000000" w:fill="92D050"/>
            <w:noWrap/>
            <w:vAlign w:val="center"/>
            <w:hideMark/>
          </w:tcPr>
          <w:p w14:paraId="2DA303D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66E48F5A"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2BC58630" w14:textId="24AF5705" w:rsidR="00073745" w:rsidRPr="00EA045F" w:rsidRDefault="00524C0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2400" w:type="dxa"/>
            <w:tcBorders>
              <w:top w:val="nil"/>
              <w:left w:val="nil"/>
              <w:bottom w:val="single" w:sz="4" w:space="0" w:color="auto"/>
              <w:right w:val="single" w:sz="4" w:space="0" w:color="auto"/>
            </w:tcBorders>
            <w:shd w:val="clear" w:color="000000" w:fill="92D050"/>
            <w:vAlign w:val="center"/>
            <w:hideMark/>
          </w:tcPr>
          <w:p w14:paraId="53B9A5B8"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Cadastro do Projeto de Pesquisa no SIGAA</w:t>
            </w:r>
          </w:p>
        </w:tc>
        <w:tc>
          <w:tcPr>
            <w:tcW w:w="2680" w:type="dxa"/>
            <w:tcBorders>
              <w:top w:val="nil"/>
              <w:left w:val="nil"/>
              <w:bottom w:val="single" w:sz="4" w:space="0" w:color="auto"/>
              <w:right w:val="single" w:sz="4" w:space="0" w:color="auto"/>
            </w:tcBorders>
            <w:shd w:val="clear" w:color="000000" w:fill="92D050"/>
            <w:noWrap/>
            <w:vAlign w:val="center"/>
            <w:hideMark/>
          </w:tcPr>
          <w:p w14:paraId="14176C39"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92D050"/>
            <w:noWrap/>
            <w:vAlign w:val="center"/>
            <w:hideMark/>
          </w:tcPr>
          <w:p w14:paraId="619F7B28"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Restrito</w:t>
            </w:r>
          </w:p>
        </w:tc>
        <w:tc>
          <w:tcPr>
            <w:tcW w:w="1417" w:type="dxa"/>
            <w:tcBorders>
              <w:top w:val="nil"/>
              <w:left w:val="nil"/>
              <w:bottom w:val="single" w:sz="4" w:space="0" w:color="auto"/>
              <w:right w:val="single" w:sz="8" w:space="0" w:color="auto"/>
            </w:tcBorders>
            <w:shd w:val="clear" w:color="000000" w:fill="92D050"/>
            <w:noWrap/>
            <w:vAlign w:val="center"/>
            <w:hideMark/>
          </w:tcPr>
          <w:p w14:paraId="3E448D11"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4A7CEF6E"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695C6927" w14:textId="2E8B86CE" w:rsidR="00073745" w:rsidRPr="00EA045F" w:rsidRDefault="00187687"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2400" w:type="dxa"/>
            <w:tcBorders>
              <w:top w:val="nil"/>
              <w:left w:val="nil"/>
              <w:bottom w:val="single" w:sz="4" w:space="0" w:color="auto"/>
              <w:right w:val="single" w:sz="4" w:space="0" w:color="auto"/>
            </w:tcBorders>
            <w:shd w:val="clear" w:color="000000" w:fill="92D050"/>
            <w:vAlign w:val="center"/>
            <w:hideMark/>
          </w:tcPr>
          <w:p w14:paraId="193AE7DE"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Termo de Outorga e Aceitação de Auxílios</w:t>
            </w:r>
          </w:p>
        </w:tc>
        <w:tc>
          <w:tcPr>
            <w:tcW w:w="2680" w:type="dxa"/>
            <w:tcBorders>
              <w:top w:val="nil"/>
              <w:left w:val="nil"/>
              <w:bottom w:val="single" w:sz="4" w:space="0" w:color="auto"/>
              <w:right w:val="single" w:sz="4" w:space="0" w:color="auto"/>
            </w:tcBorders>
            <w:shd w:val="clear" w:color="000000" w:fill="92D050"/>
            <w:noWrap/>
            <w:vAlign w:val="center"/>
            <w:hideMark/>
          </w:tcPr>
          <w:p w14:paraId="03DDFC4E" w14:textId="708AF13F" w:rsidR="00073745" w:rsidRPr="00EA045F" w:rsidRDefault="00187687" w:rsidP="00073745">
            <w:pPr>
              <w:spacing w:line="240" w:lineRule="auto"/>
              <w:jc w:val="center"/>
              <w:rPr>
                <w:rFonts w:ascii="Calibri" w:eastAsia="Times New Roman" w:hAnsi="Calibri" w:cs="Calibri"/>
                <w:color w:val="000000"/>
                <w:sz w:val="20"/>
                <w:szCs w:val="20"/>
              </w:rPr>
            </w:pPr>
            <w:r>
              <w:rPr>
                <w:rFonts w:asciiTheme="majorHAnsi" w:eastAsia="Times New Roman" w:hAnsiTheme="majorHAnsi" w:cstheme="majorHAnsi"/>
                <w:color w:val="000000"/>
                <w:sz w:val="20"/>
                <w:szCs w:val="20"/>
              </w:rPr>
              <w:t>Termo de Outorga</w:t>
            </w:r>
          </w:p>
        </w:tc>
        <w:tc>
          <w:tcPr>
            <w:tcW w:w="1023" w:type="dxa"/>
            <w:tcBorders>
              <w:top w:val="nil"/>
              <w:left w:val="nil"/>
              <w:bottom w:val="single" w:sz="4" w:space="0" w:color="auto"/>
              <w:right w:val="single" w:sz="4" w:space="0" w:color="auto"/>
            </w:tcBorders>
            <w:shd w:val="clear" w:color="000000" w:fill="92D050"/>
            <w:noWrap/>
            <w:vAlign w:val="center"/>
            <w:hideMark/>
          </w:tcPr>
          <w:p w14:paraId="7624E8D7"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Restrito</w:t>
            </w:r>
          </w:p>
        </w:tc>
        <w:tc>
          <w:tcPr>
            <w:tcW w:w="1417" w:type="dxa"/>
            <w:tcBorders>
              <w:top w:val="nil"/>
              <w:left w:val="nil"/>
              <w:bottom w:val="single" w:sz="4" w:space="0" w:color="auto"/>
              <w:right w:val="single" w:sz="8" w:space="0" w:color="auto"/>
            </w:tcBorders>
            <w:shd w:val="clear" w:color="000000" w:fill="92D050"/>
            <w:noWrap/>
            <w:vAlign w:val="center"/>
            <w:hideMark/>
          </w:tcPr>
          <w:p w14:paraId="01057C4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 </w:t>
            </w:r>
          </w:p>
        </w:tc>
      </w:tr>
      <w:tr w:rsidR="00073745" w:rsidRPr="00073745" w14:paraId="06B154B7" w14:textId="77777777" w:rsidTr="00513453">
        <w:trPr>
          <w:trHeight w:val="936"/>
        </w:trPr>
        <w:tc>
          <w:tcPr>
            <w:tcW w:w="699" w:type="dxa"/>
            <w:tcBorders>
              <w:top w:val="nil"/>
              <w:left w:val="single" w:sz="8" w:space="0" w:color="auto"/>
              <w:bottom w:val="single" w:sz="4" w:space="0" w:color="auto"/>
              <w:right w:val="single" w:sz="4" w:space="0" w:color="auto"/>
            </w:tcBorders>
            <w:shd w:val="clear" w:color="000000" w:fill="F4B084"/>
            <w:noWrap/>
            <w:vAlign w:val="center"/>
            <w:hideMark/>
          </w:tcPr>
          <w:p w14:paraId="4FCF4EA2" w14:textId="0248662D" w:rsidR="00073745" w:rsidRPr="00EA045F" w:rsidRDefault="00EA045F" w:rsidP="00C46D84">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C46D84">
              <w:rPr>
                <w:rFonts w:ascii="Calibri" w:eastAsia="Times New Roman" w:hAnsi="Calibri" w:cs="Calibri"/>
                <w:color w:val="000000"/>
                <w:sz w:val="20"/>
                <w:szCs w:val="20"/>
              </w:rPr>
              <w:t>2</w:t>
            </w:r>
          </w:p>
        </w:tc>
        <w:tc>
          <w:tcPr>
            <w:tcW w:w="2400" w:type="dxa"/>
            <w:tcBorders>
              <w:top w:val="nil"/>
              <w:left w:val="nil"/>
              <w:bottom w:val="single" w:sz="4" w:space="0" w:color="auto"/>
              <w:right w:val="single" w:sz="4" w:space="0" w:color="auto"/>
            </w:tcBorders>
            <w:shd w:val="clear" w:color="000000" w:fill="F4B084"/>
            <w:vAlign w:val="center"/>
            <w:hideMark/>
          </w:tcPr>
          <w:p w14:paraId="5F087F02"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Atestado de Exclusividade de Fornecimento</w:t>
            </w:r>
          </w:p>
        </w:tc>
        <w:tc>
          <w:tcPr>
            <w:tcW w:w="5120" w:type="dxa"/>
            <w:gridSpan w:val="3"/>
            <w:tcBorders>
              <w:top w:val="single" w:sz="4" w:space="0" w:color="auto"/>
              <w:left w:val="nil"/>
              <w:bottom w:val="single" w:sz="4" w:space="0" w:color="auto"/>
              <w:right w:val="single" w:sz="8" w:space="0" w:color="000000"/>
            </w:tcBorders>
            <w:shd w:val="clear" w:color="000000" w:fill="F4B084"/>
            <w:vAlign w:val="center"/>
            <w:hideMark/>
          </w:tcPr>
          <w:p w14:paraId="63FD479E"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Este documento não é requerido para a hipótese de dispensa de licitação para produtos destinados à pesquisa científica.</w:t>
            </w:r>
          </w:p>
        </w:tc>
      </w:tr>
      <w:tr w:rsidR="00073745" w:rsidRPr="00073745" w14:paraId="1953654D" w14:textId="77777777" w:rsidTr="00513453">
        <w:trPr>
          <w:trHeight w:val="2029"/>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5C0B9B90" w14:textId="432E9FD0"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513453">
              <w:rPr>
                <w:rFonts w:ascii="Calibri" w:eastAsia="Times New Roman" w:hAnsi="Calibri" w:cs="Calibri"/>
                <w:color w:val="000000"/>
                <w:sz w:val="20"/>
                <w:szCs w:val="20"/>
              </w:rPr>
              <w:t>3</w:t>
            </w:r>
          </w:p>
        </w:tc>
        <w:tc>
          <w:tcPr>
            <w:tcW w:w="2400" w:type="dxa"/>
            <w:tcBorders>
              <w:top w:val="nil"/>
              <w:left w:val="nil"/>
              <w:bottom w:val="single" w:sz="4" w:space="0" w:color="auto"/>
              <w:right w:val="single" w:sz="4" w:space="0" w:color="auto"/>
            </w:tcBorders>
            <w:shd w:val="clear" w:color="000000" w:fill="FFFF00"/>
            <w:vAlign w:val="center"/>
            <w:hideMark/>
          </w:tcPr>
          <w:p w14:paraId="445BCE29"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Carta de Representação</w:t>
            </w:r>
          </w:p>
        </w:tc>
        <w:tc>
          <w:tcPr>
            <w:tcW w:w="2680" w:type="dxa"/>
            <w:tcBorders>
              <w:top w:val="nil"/>
              <w:left w:val="nil"/>
              <w:bottom w:val="single" w:sz="4" w:space="0" w:color="auto"/>
              <w:right w:val="single" w:sz="4" w:space="0" w:color="auto"/>
            </w:tcBorders>
            <w:shd w:val="clear" w:color="000000" w:fill="FFFF00"/>
            <w:vAlign w:val="center"/>
            <w:hideMark/>
          </w:tcPr>
          <w:p w14:paraId="1100D57C"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FFFF00"/>
            <w:vAlign w:val="center"/>
            <w:hideMark/>
          </w:tcPr>
          <w:p w14:paraId="680AC0AC"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FFFF00"/>
            <w:vAlign w:val="center"/>
            <w:hideMark/>
          </w:tcPr>
          <w:p w14:paraId="7F8E8363"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Somente se a importação for intermediada por algum representante comercial do exportador no Brasil.</w:t>
            </w:r>
          </w:p>
        </w:tc>
      </w:tr>
      <w:tr w:rsidR="00073745" w:rsidRPr="00073745" w14:paraId="7E4C6E0A" w14:textId="77777777" w:rsidTr="00513453">
        <w:trPr>
          <w:trHeight w:val="2407"/>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2F620A06" w14:textId="5846425A"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367AB7">
              <w:rPr>
                <w:rFonts w:ascii="Calibri" w:eastAsia="Times New Roman" w:hAnsi="Calibri" w:cs="Calibri"/>
                <w:color w:val="000000"/>
                <w:sz w:val="20"/>
                <w:szCs w:val="20"/>
              </w:rPr>
              <w:t>4</w:t>
            </w:r>
          </w:p>
        </w:tc>
        <w:tc>
          <w:tcPr>
            <w:tcW w:w="2400" w:type="dxa"/>
            <w:tcBorders>
              <w:top w:val="nil"/>
              <w:left w:val="nil"/>
              <w:bottom w:val="single" w:sz="4" w:space="0" w:color="auto"/>
              <w:right w:val="single" w:sz="4" w:space="0" w:color="auto"/>
            </w:tcBorders>
            <w:shd w:val="clear" w:color="000000" w:fill="FFFF00"/>
            <w:vAlign w:val="center"/>
            <w:hideMark/>
          </w:tcPr>
          <w:p w14:paraId="5F2753D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Análise de Viabilidade Técnica</w:t>
            </w:r>
          </w:p>
        </w:tc>
        <w:tc>
          <w:tcPr>
            <w:tcW w:w="2680" w:type="dxa"/>
            <w:tcBorders>
              <w:top w:val="nil"/>
              <w:left w:val="nil"/>
              <w:bottom w:val="single" w:sz="4" w:space="0" w:color="auto"/>
              <w:right w:val="single" w:sz="4" w:space="0" w:color="auto"/>
            </w:tcBorders>
            <w:shd w:val="clear" w:color="000000" w:fill="FFFF00"/>
            <w:vAlign w:val="center"/>
            <w:hideMark/>
          </w:tcPr>
          <w:p w14:paraId="02C8E3EF"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Nota de Análise Técnica (Infraestrutura / Segurança do Trabalho)</w:t>
            </w:r>
          </w:p>
        </w:tc>
        <w:tc>
          <w:tcPr>
            <w:tcW w:w="1023" w:type="dxa"/>
            <w:tcBorders>
              <w:top w:val="nil"/>
              <w:left w:val="nil"/>
              <w:bottom w:val="single" w:sz="4" w:space="0" w:color="auto"/>
              <w:right w:val="single" w:sz="4" w:space="0" w:color="auto"/>
            </w:tcBorders>
            <w:shd w:val="clear" w:color="000000" w:fill="FFFF00"/>
            <w:vAlign w:val="center"/>
            <w:hideMark/>
          </w:tcPr>
          <w:p w14:paraId="6FDD0676"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FFFF00"/>
            <w:vAlign w:val="center"/>
            <w:hideMark/>
          </w:tcPr>
          <w:p w14:paraId="0D4DD761"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Somente se o produto necessitar de infraestrutura (luz, gás, água) para instalação e/ou traga risco à segurança.</w:t>
            </w:r>
          </w:p>
        </w:tc>
      </w:tr>
      <w:tr w:rsidR="00073745" w:rsidRPr="00073745" w14:paraId="34C6F725" w14:textId="77777777" w:rsidTr="00513453">
        <w:trPr>
          <w:trHeight w:val="1357"/>
        </w:trPr>
        <w:tc>
          <w:tcPr>
            <w:tcW w:w="699" w:type="dxa"/>
            <w:tcBorders>
              <w:top w:val="nil"/>
              <w:left w:val="single" w:sz="8" w:space="0" w:color="auto"/>
              <w:bottom w:val="single" w:sz="4" w:space="0" w:color="auto"/>
              <w:right w:val="single" w:sz="4" w:space="0" w:color="auto"/>
            </w:tcBorders>
            <w:shd w:val="clear" w:color="000000" w:fill="FFFF00"/>
            <w:noWrap/>
            <w:vAlign w:val="center"/>
            <w:hideMark/>
          </w:tcPr>
          <w:p w14:paraId="5526729D" w14:textId="0433E4E2"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301AA9">
              <w:rPr>
                <w:rFonts w:ascii="Calibri" w:eastAsia="Times New Roman" w:hAnsi="Calibri" w:cs="Calibri"/>
                <w:color w:val="000000"/>
                <w:sz w:val="20"/>
                <w:szCs w:val="20"/>
              </w:rPr>
              <w:t>5</w:t>
            </w:r>
          </w:p>
        </w:tc>
        <w:tc>
          <w:tcPr>
            <w:tcW w:w="2400" w:type="dxa"/>
            <w:tcBorders>
              <w:top w:val="nil"/>
              <w:left w:val="nil"/>
              <w:bottom w:val="single" w:sz="4" w:space="0" w:color="auto"/>
              <w:right w:val="single" w:sz="4" w:space="0" w:color="auto"/>
            </w:tcBorders>
            <w:shd w:val="clear" w:color="000000" w:fill="FFFF00"/>
            <w:vAlign w:val="center"/>
            <w:hideMark/>
          </w:tcPr>
          <w:p w14:paraId="3F07C9F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Fichas FISPQ (ou MSDS)</w:t>
            </w:r>
          </w:p>
        </w:tc>
        <w:tc>
          <w:tcPr>
            <w:tcW w:w="2680" w:type="dxa"/>
            <w:tcBorders>
              <w:top w:val="nil"/>
              <w:left w:val="nil"/>
              <w:bottom w:val="single" w:sz="4" w:space="0" w:color="auto"/>
              <w:right w:val="single" w:sz="4" w:space="0" w:color="auto"/>
            </w:tcBorders>
            <w:shd w:val="clear" w:color="000000" w:fill="FFFF00"/>
            <w:vAlign w:val="center"/>
            <w:hideMark/>
          </w:tcPr>
          <w:p w14:paraId="28DC469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FFFF00"/>
            <w:vAlign w:val="center"/>
            <w:hideMark/>
          </w:tcPr>
          <w:p w14:paraId="258D4010"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tcBorders>
              <w:top w:val="nil"/>
              <w:left w:val="nil"/>
              <w:bottom w:val="single" w:sz="4" w:space="0" w:color="auto"/>
              <w:right w:val="single" w:sz="8" w:space="0" w:color="auto"/>
            </w:tcBorders>
            <w:shd w:val="clear" w:color="000000" w:fill="FFFF00"/>
            <w:vAlign w:val="center"/>
            <w:hideMark/>
          </w:tcPr>
          <w:p w14:paraId="36DF6F8B"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Somente se o produto for considerado perigoso para manuseio.</w:t>
            </w:r>
          </w:p>
        </w:tc>
      </w:tr>
      <w:tr w:rsidR="0022679C" w:rsidRPr="00073745" w14:paraId="19BBED0C" w14:textId="77777777" w:rsidTr="00513453">
        <w:trPr>
          <w:trHeight w:val="1357"/>
        </w:trPr>
        <w:tc>
          <w:tcPr>
            <w:tcW w:w="699" w:type="dxa"/>
            <w:tcBorders>
              <w:top w:val="nil"/>
              <w:left w:val="single" w:sz="8" w:space="0" w:color="auto"/>
              <w:bottom w:val="single" w:sz="4" w:space="0" w:color="auto"/>
              <w:right w:val="single" w:sz="4" w:space="0" w:color="auto"/>
            </w:tcBorders>
            <w:shd w:val="clear" w:color="000000" w:fill="FFFF00"/>
            <w:noWrap/>
            <w:vAlign w:val="center"/>
          </w:tcPr>
          <w:p w14:paraId="2B66037C" w14:textId="5981B6F4" w:rsidR="0022679C" w:rsidRPr="00EA045F" w:rsidRDefault="0022679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2400" w:type="dxa"/>
            <w:tcBorders>
              <w:top w:val="nil"/>
              <w:left w:val="nil"/>
              <w:bottom w:val="single" w:sz="4" w:space="0" w:color="auto"/>
              <w:right w:val="single" w:sz="4" w:space="0" w:color="auto"/>
            </w:tcBorders>
            <w:shd w:val="clear" w:color="000000" w:fill="FFFF00"/>
            <w:vAlign w:val="center"/>
          </w:tcPr>
          <w:p w14:paraId="03A0746E" w14:textId="2AA7D2F2" w:rsidR="0022679C" w:rsidRPr="00EA045F" w:rsidRDefault="0022679C" w:rsidP="00073745">
            <w:pPr>
              <w:spacing w:line="240" w:lineRule="auto"/>
              <w:jc w:val="center"/>
              <w:rPr>
                <w:rFonts w:ascii="Calibri" w:eastAsia="Times New Roman" w:hAnsi="Calibri" w:cs="Calibri"/>
                <w:color w:val="000000"/>
                <w:sz w:val="20"/>
                <w:szCs w:val="20"/>
              </w:rPr>
            </w:pPr>
            <w:r w:rsidRPr="0022679C">
              <w:rPr>
                <w:rFonts w:ascii="Calibri" w:eastAsia="Times New Roman" w:hAnsi="Calibri" w:cs="Calibri"/>
                <w:color w:val="000000"/>
                <w:sz w:val="20"/>
                <w:szCs w:val="20"/>
              </w:rPr>
              <w:t>GRU e seu Comprovante de Recolhimento</w:t>
            </w:r>
          </w:p>
        </w:tc>
        <w:tc>
          <w:tcPr>
            <w:tcW w:w="2680" w:type="dxa"/>
            <w:tcBorders>
              <w:top w:val="nil"/>
              <w:left w:val="nil"/>
              <w:bottom w:val="single" w:sz="4" w:space="0" w:color="auto"/>
              <w:right w:val="single" w:sz="4" w:space="0" w:color="auto"/>
            </w:tcBorders>
            <w:shd w:val="clear" w:color="000000" w:fill="FFFF00"/>
            <w:vAlign w:val="center"/>
          </w:tcPr>
          <w:p w14:paraId="3D9F6545" w14:textId="55F261BE" w:rsidR="0022679C" w:rsidRPr="00EA045F" w:rsidRDefault="0022679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Comprovante</w:t>
            </w:r>
          </w:p>
        </w:tc>
        <w:tc>
          <w:tcPr>
            <w:tcW w:w="1023" w:type="dxa"/>
            <w:tcBorders>
              <w:top w:val="nil"/>
              <w:left w:val="nil"/>
              <w:bottom w:val="single" w:sz="4" w:space="0" w:color="auto"/>
              <w:right w:val="single" w:sz="4" w:space="0" w:color="auto"/>
            </w:tcBorders>
            <w:shd w:val="clear" w:color="000000" w:fill="FFFF00"/>
            <w:vAlign w:val="center"/>
          </w:tcPr>
          <w:p w14:paraId="26FCE295" w14:textId="6B6CAA3D" w:rsidR="0022679C" w:rsidRPr="00EA045F" w:rsidRDefault="0022679C" w:rsidP="00073745">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Restrito</w:t>
            </w:r>
          </w:p>
        </w:tc>
        <w:tc>
          <w:tcPr>
            <w:tcW w:w="1417" w:type="dxa"/>
            <w:tcBorders>
              <w:top w:val="nil"/>
              <w:left w:val="nil"/>
              <w:bottom w:val="single" w:sz="4" w:space="0" w:color="auto"/>
              <w:right w:val="single" w:sz="8" w:space="0" w:color="auto"/>
            </w:tcBorders>
            <w:shd w:val="clear" w:color="000000" w:fill="FFFF00"/>
            <w:vAlign w:val="center"/>
          </w:tcPr>
          <w:p w14:paraId="4E8D31CA" w14:textId="11180D86" w:rsidR="0022679C" w:rsidRPr="00EA045F" w:rsidRDefault="0022679C" w:rsidP="0022679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Somente em casos de uso de recursos externos e sem orçamento próprio.</w:t>
            </w:r>
          </w:p>
        </w:tc>
      </w:tr>
      <w:tr w:rsidR="00073745" w:rsidRPr="00073745" w14:paraId="5AFFF4A3"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50042380" w14:textId="0C0C3DD2"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6248DF">
              <w:rPr>
                <w:rFonts w:ascii="Calibri" w:eastAsia="Times New Roman" w:hAnsi="Calibri" w:cs="Calibri"/>
                <w:color w:val="000000"/>
                <w:sz w:val="20"/>
                <w:szCs w:val="20"/>
              </w:rPr>
              <w:t>7</w:t>
            </w:r>
          </w:p>
        </w:tc>
        <w:tc>
          <w:tcPr>
            <w:tcW w:w="2400" w:type="dxa"/>
            <w:tcBorders>
              <w:top w:val="nil"/>
              <w:left w:val="nil"/>
              <w:bottom w:val="single" w:sz="4" w:space="0" w:color="auto"/>
              <w:right w:val="single" w:sz="4" w:space="0" w:color="auto"/>
            </w:tcBorders>
            <w:shd w:val="clear" w:color="000000" w:fill="92D050"/>
            <w:vAlign w:val="center"/>
            <w:hideMark/>
          </w:tcPr>
          <w:p w14:paraId="49D2D64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 do Agente de Planejamento</w:t>
            </w:r>
          </w:p>
        </w:tc>
        <w:tc>
          <w:tcPr>
            <w:tcW w:w="2680" w:type="dxa"/>
            <w:tcBorders>
              <w:top w:val="nil"/>
              <w:left w:val="nil"/>
              <w:bottom w:val="single" w:sz="4" w:space="0" w:color="auto"/>
              <w:right w:val="single" w:sz="4" w:space="0" w:color="auto"/>
            </w:tcBorders>
            <w:shd w:val="clear" w:color="000000" w:fill="92D050"/>
            <w:vAlign w:val="center"/>
            <w:hideMark/>
          </w:tcPr>
          <w:p w14:paraId="3872D6B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w:t>
            </w:r>
          </w:p>
        </w:tc>
        <w:tc>
          <w:tcPr>
            <w:tcW w:w="1023" w:type="dxa"/>
            <w:tcBorders>
              <w:top w:val="nil"/>
              <w:left w:val="nil"/>
              <w:bottom w:val="single" w:sz="4" w:space="0" w:color="auto"/>
              <w:right w:val="single" w:sz="4" w:space="0" w:color="auto"/>
            </w:tcBorders>
            <w:shd w:val="clear" w:color="000000" w:fill="92D050"/>
            <w:vAlign w:val="center"/>
            <w:hideMark/>
          </w:tcPr>
          <w:p w14:paraId="28A395BA"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val="restart"/>
            <w:tcBorders>
              <w:top w:val="nil"/>
              <w:left w:val="single" w:sz="4" w:space="0" w:color="auto"/>
              <w:bottom w:val="single" w:sz="8" w:space="0" w:color="000000"/>
              <w:right w:val="single" w:sz="8" w:space="0" w:color="auto"/>
            </w:tcBorders>
            <w:shd w:val="clear" w:color="000000" w:fill="92D050"/>
            <w:vAlign w:val="center"/>
            <w:hideMark/>
          </w:tcPr>
          <w:p w14:paraId="26B3CE59" w14:textId="77777777" w:rsidR="00073745" w:rsidRPr="00EA045F" w:rsidRDefault="00073745" w:rsidP="00073745">
            <w:pPr>
              <w:spacing w:line="240" w:lineRule="auto"/>
              <w:rPr>
                <w:rFonts w:eastAsia="Times New Roman"/>
                <w:color w:val="000000"/>
                <w:sz w:val="20"/>
                <w:szCs w:val="20"/>
              </w:rPr>
            </w:pPr>
            <w:r w:rsidRPr="00EA045F">
              <w:rPr>
                <w:rFonts w:eastAsia="Times New Roman"/>
                <w:color w:val="000000"/>
                <w:sz w:val="20"/>
                <w:szCs w:val="20"/>
              </w:rPr>
              <w:t> </w:t>
            </w:r>
          </w:p>
        </w:tc>
      </w:tr>
      <w:tr w:rsidR="00073745" w:rsidRPr="00073745" w14:paraId="3448922F" w14:textId="77777777" w:rsidTr="00513453">
        <w:trPr>
          <w:trHeight w:val="576"/>
        </w:trPr>
        <w:tc>
          <w:tcPr>
            <w:tcW w:w="699" w:type="dxa"/>
            <w:tcBorders>
              <w:top w:val="nil"/>
              <w:left w:val="single" w:sz="8" w:space="0" w:color="auto"/>
              <w:bottom w:val="single" w:sz="4" w:space="0" w:color="auto"/>
              <w:right w:val="single" w:sz="4" w:space="0" w:color="auto"/>
            </w:tcBorders>
            <w:shd w:val="clear" w:color="000000" w:fill="92D050"/>
            <w:noWrap/>
            <w:vAlign w:val="center"/>
            <w:hideMark/>
          </w:tcPr>
          <w:p w14:paraId="2858F5EC" w14:textId="0B846623"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6248DF">
              <w:rPr>
                <w:rFonts w:ascii="Calibri" w:eastAsia="Times New Roman" w:hAnsi="Calibri" w:cs="Calibri"/>
                <w:color w:val="000000"/>
                <w:sz w:val="20"/>
                <w:szCs w:val="20"/>
              </w:rPr>
              <w:t>8</w:t>
            </w:r>
          </w:p>
        </w:tc>
        <w:tc>
          <w:tcPr>
            <w:tcW w:w="2400" w:type="dxa"/>
            <w:tcBorders>
              <w:top w:val="nil"/>
              <w:left w:val="nil"/>
              <w:bottom w:val="single" w:sz="4" w:space="0" w:color="auto"/>
              <w:right w:val="single" w:sz="4" w:space="0" w:color="auto"/>
            </w:tcBorders>
            <w:shd w:val="clear" w:color="000000" w:fill="92D050"/>
            <w:vAlign w:val="center"/>
            <w:hideMark/>
          </w:tcPr>
          <w:p w14:paraId="77DF1701"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Liberação de Recursos Orçamentários</w:t>
            </w:r>
          </w:p>
        </w:tc>
        <w:tc>
          <w:tcPr>
            <w:tcW w:w="2680" w:type="dxa"/>
            <w:tcBorders>
              <w:top w:val="nil"/>
              <w:left w:val="nil"/>
              <w:bottom w:val="single" w:sz="4" w:space="0" w:color="auto"/>
              <w:right w:val="single" w:sz="4" w:space="0" w:color="auto"/>
            </w:tcBorders>
            <w:shd w:val="clear" w:color="000000" w:fill="92D050"/>
            <w:vAlign w:val="center"/>
            <w:hideMark/>
          </w:tcPr>
          <w:p w14:paraId="44826B03"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Despacho</w:t>
            </w:r>
          </w:p>
        </w:tc>
        <w:tc>
          <w:tcPr>
            <w:tcW w:w="1023" w:type="dxa"/>
            <w:tcBorders>
              <w:top w:val="nil"/>
              <w:left w:val="nil"/>
              <w:bottom w:val="single" w:sz="4" w:space="0" w:color="auto"/>
              <w:right w:val="single" w:sz="4" w:space="0" w:color="auto"/>
            </w:tcBorders>
            <w:shd w:val="clear" w:color="000000" w:fill="92D050"/>
            <w:vAlign w:val="center"/>
            <w:hideMark/>
          </w:tcPr>
          <w:p w14:paraId="5A50306C"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tcBorders>
              <w:top w:val="nil"/>
              <w:left w:val="single" w:sz="4" w:space="0" w:color="auto"/>
              <w:bottom w:val="single" w:sz="8" w:space="0" w:color="000000"/>
              <w:right w:val="single" w:sz="8" w:space="0" w:color="auto"/>
            </w:tcBorders>
            <w:vAlign w:val="center"/>
            <w:hideMark/>
          </w:tcPr>
          <w:p w14:paraId="515E935F" w14:textId="77777777" w:rsidR="00073745" w:rsidRPr="00EA045F" w:rsidRDefault="00073745" w:rsidP="00073745">
            <w:pPr>
              <w:spacing w:line="240" w:lineRule="auto"/>
              <w:rPr>
                <w:rFonts w:eastAsia="Times New Roman"/>
                <w:color w:val="000000"/>
                <w:sz w:val="20"/>
                <w:szCs w:val="20"/>
              </w:rPr>
            </w:pPr>
          </w:p>
        </w:tc>
      </w:tr>
      <w:tr w:rsidR="00073745" w:rsidRPr="00073745" w14:paraId="0997E4E9" w14:textId="77777777" w:rsidTr="00513453">
        <w:trPr>
          <w:trHeight w:val="400"/>
        </w:trPr>
        <w:tc>
          <w:tcPr>
            <w:tcW w:w="699" w:type="dxa"/>
            <w:tcBorders>
              <w:top w:val="nil"/>
              <w:left w:val="single" w:sz="8" w:space="0" w:color="auto"/>
              <w:bottom w:val="single" w:sz="8" w:space="0" w:color="auto"/>
              <w:right w:val="single" w:sz="4" w:space="0" w:color="auto"/>
            </w:tcBorders>
            <w:shd w:val="clear" w:color="000000" w:fill="92D050"/>
            <w:noWrap/>
            <w:vAlign w:val="center"/>
            <w:hideMark/>
          </w:tcPr>
          <w:p w14:paraId="5F1CD36A" w14:textId="7D4BBA8A"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2</w:t>
            </w:r>
            <w:r w:rsidR="006248DF">
              <w:rPr>
                <w:rFonts w:ascii="Calibri" w:eastAsia="Times New Roman" w:hAnsi="Calibri" w:cs="Calibri"/>
                <w:color w:val="000000"/>
                <w:sz w:val="20"/>
                <w:szCs w:val="20"/>
              </w:rPr>
              <w:t>9</w:t>
            </w:r>
          </w:p>
        </w:tc>
        <w:tc>
          <w:tcPr>
            <w:tcW w:w="2400" w:type="dxa"/>
            <w:tcBorders>
              <w:top w:val="nil"/>
              <w:left w:val="nil"/>
              <w:bottom w:val="single" w:sz="8" w:space="0" w:color="auto"/>
              <w:right w:val="single" w:sz="4" w:space="0" w:color="auto"/>
            </w:tcBorders>
            <w:shd w:val="clear" w:color="000000" w:fill="92D050"/>
            <w:vAlign w:val="center"/>
            <w:hideMark/>
          </w:tcPr>
          <w:p w14:paraId="6FE76824"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Dotação Orçamentária</w:t>
            </w:r>
          </w:p>
        </w:tc>
        <w:tc>
          <w:tcPr>
            <w:tcW w:w="2680" w:type="dxa"/>
            <w:tcBorders>
              <w:top w:val="nil"/>
              <w:left w:val="nil"/>
              <w:bottom w:val="single" w:sz="8" w:space="0" w:color="auto"/>
              <w:right w:val="single" w:sz="4" w:space="0" w:color="auto"/>
            </w:tcBorders>
            <w:shd w:val="clear" w:color="000000" w:fill="92D050"/>
            <w:vAlign w:val="center"/>
            <w:hideMark/>
          </w:tcPr>
          <w:p w14:paraId="1B9316BB" w14:textId="77777777" w:rsidR="00073745" w:rsidRPr="00EA045F" w:rsidRDefault="00073745" w:rsidP="00073745">
            <w:pPr>
              <w:spacing w:line="240" w:lineRule="auto"/>
              <w:jc w:val="center"/>
              <w:rPr>
                <w:rFonts w:ascii="Calibri" w:eastAsia="Times New Roman" w:hAnsi="Calibri" w:cs="Calibri"/>
                <w:color w:val="000000"/>
                <w:sz w:val="20"/>
                <w:szCs w:val="20"/>
              </w:rPr>
            </w:pPr>
            <w:proofErr w:type="spellStart"/>
            <w:r w:rsidRPr="00EA045F">
              <w:rPr>
                <w:rFonts w:ascii="Calibri" w:eastAsia="Times New Roman" w:hAnsi="Calibri" w:cs="Calibri"/>
                <w:color w:val="000000"/>
                <w:sz w:val="20"/>
                <w:szCs w:val="20"/>
              </w:rPr>
              <w:t>Pré</w:t>
            </w:r>
            <w:proofErr w:type="spellEnd"/>
            <w:r w:rsidRPr="00EA045F">
              <w:rPr>
                <w:rFonts w:ascii="Calibri" w:eastAsia="Times New Roman" w:hAnsi="Calibri" w:cs="Calibri"/>
                <w:color w:val="000000"/>
                <w:sz w:val="20"/>
                <w:szCs w:val="20"/>
              </w:rPr>
              <w:t>-Empenho</w:t>
            </w:r>
          </w:p>
        </w:tc>
        <w:tc>
          <w:tcPr>
            <w:tcW w:w="1023" w:type="dxa"/>
            <w:tcBorders>
              <w:top w:val="nil"/>
              <w:left w:val="nil"/>
              <w:bottom w:val="single" w:sz="8" w:space="0" w:color="auto"/>
              <w:right w:val="single" w:sz="4" w:space="0" w:color="auto"/>
            </w:tcBorders>
            <w:shd w:val="clear" w:color="000000" w:fill="92D050"/>
            <w:vAlign w:val="center"/>
            <w:hideMark/>
          </w:tcPr>
          <w:p w14:paraId="74DBBBE7" w14:textId="77777777" w:rsidR="00073745" w:rsidRPr="00EA045F" w:rsidRDefault="00073745" w:rsidP="00073745">
            <w:pPr>
              <w:spacing w:line="240" w:lineRule="auto"/>
              <w:jc w:val="center"/>
              <w:rPr>
                <w:rFonts w:ascii="Calibri" w:eastAsia="Times New Roman" w:hAnsi="Calibri" w:cs="Calibri"/>
                <w:color w:val="000000"/>
                <w:sz w:val="20"/>
                <w:szCs w:val="20"/>
              </w:rPr>
            </w:pPr>
            <w:r w:rsidRPr="00EA045F">
              <w:rPr>
                <w:rFonts w:ascii="Calibri" w:eastAsia="Times New Roman" w:hAnsi="Calibri" w:cs="Calibri"/>
                <w:color w:val="000000"/>
                <w:sz w:val="20"/>
                <w:szCs w:val="20"/>
              </w:rPr>
              <w:t>Ostensivo</w:t>
            </w:r>
          </w:p>
        </w:tc>
        <w:tc>
          <w:tcPr>
            <w:tcW w:w="1417" w:type="dxa"/>
            <w:vMerge/>
            <w:tcBorders>
              <w:top w:val="nil"/>
              <w:left w:val="single" w:sz="4" w:space="0" w:color="auto"/>
              <w:bottom w:val="single" w:sz="8" w:space="0" w:color="000000"/>
              <w:right w:val="single" w:sz="8" w:space="0" w:color="auto"/>
            </w:tcBorders>
            <w:vAlign w:val="center"/>
            <w:hideMark/>
          </w:tcPr>
          <w:p w14:paraId="2CC4810F" w14:textId="77777777" w:rsidR="00073745" w:rsidRPr="00EA045F" w:rsidRDefault="00073745" w:rsidP="00073745">
            <w:pPr>
              <w:spacing w:line="240" w:lineRule="auto"/>
              <w:rPr>
                <w:rFonts w:eastAsia="Times New Roman"/>
                <w:color w:val="000000"/>
                <w:sz w:val="20"/>
                <w:szCs w:val="20"/>
              </w:rPr>
            </w:pPr>
          </w:p>
        </w:tc>
      </w:tr>
    </w:tbl>
    <w:p w14:paraId="04FE8FB1" w14:textId="4E6753C0" w:rsidR="00CB6508" w:rsidRDefault="00E40194" w:rsidP="002C6A23">
      <w:pPr>
        <w:pStyle w:val="Ttulo2"/>
        <w:spacing w:before="240" w:after="240"/>
        <w:jc w:val="both"/>
      </w:pPr>
      <w:bookmarkStart w:id="156" w:name="_Toc119673577"/>
      <w:bookmarkStart w:id="157" w:name="_Toc168491185"/>
      <w:r>
        <w:lastRenderedPageBreak/>
        <w:t>Aquisição de Produto Importado para outras finalidades (Ensino, Extensão, Uso Administrativo)</w:t>
      </w:r>
      <w:bookmarkEnd w:id="156"/>
      <w:bookmarkEnd w:id="157"/>
    </w:p>
    <w:tbl>
      <w:tblPr>
        <w:tblW w:w="8354" w:type="dxa"/>
        <w:tblInd w:w="80" w:type="dxa"/>
        <w:tblCellMar>
          <w:left w:w="70" w:type="dxa"/>
          <w:right w:w="70" w:type="dxa"/>
        </w:tblCellMar>
        <w:tblLook w:val="04A0" w:firstRow="1" w:lastRow="0" w:firstColumn="1" w:lastColumn="0" w:noHBand="0" w:noVBand="1"/>
      </w:tblPr>
      <w:tblGrid>
        <w:gridCol w:w="960"/>
        <w:gridCol w:w="2440"/>
        <w:gridCol w:w="2420"/>
        <w:gridCol w:w="1116"/>
        <w:gridCol w:w="1418"/>
      </w:tblGrid>
      <w:tr w:rsidR="00E40194" w:rsidRPr="00E40194" w14:paraId="5C175FE8" w14:textId="77777777" w:rsidTr="0022679C">
        <w:trPr>
          <w:trHeight w:val="1164"/>
        </w:trPr>
        <w:tc>
          <w:tcPr>
            <w:tcW w:w="960" w:type="dxa"/>
            <w:tcBorders>
              <w:top w:val="single" w:sz="8" w:space="0" w:color="auto"/>
              <w:left w:val="single" w:sz="8" w:space="0" w:color="auto"/>
              <w:bottom w:val="nil"/>
              <w:right w:val="single" w:sz="4" w:space="0" w:color="auto"/>
            </w:tcBorders>
            <w:shd w:val="clear" w:color="auto" w:fill="auto"/>
            <w:noWrap/>
            <w:vAlign w:val="center"/>
            <w:hideMark/>
          </w:tcPr>
          <w:p w14:paraId="5C1BC7CB" w14:textId="77777777" w:rsidR="00E40194" w:rsidRPr="002C6A23" w:rsidRDefault="00E40194" w:rsidP="00E40194">
            <w:pPr>
              <w:spacing w:line="240" w:lineRule="auto"/>
              <w:jc w:val="center"/>
              <w:rPr>
                <w:rFonts w:ascii="Calibri" w:eastAsia="Times New Roman" w:hAnsi="Calibri" w:cs="Calibri"/>
                <w:b/>
                <w:bCs/>
                <w:color w:val="000000"/>
                <w:sz w:val="20"/>
                <w:szCs w:val="20"/>
              </w:rPr>
            </w:pPr>
            <w:r w:rsidRPr="002C6A23">
              <w:rPr>
                <w:rFonts w:ascii="Calibri" w:eastAsia="Times New Roman" w:hAnsi="Calibri" w:cs="Calibri"/>
                <w:b/>
                <w:bCs/>
                <w:color w:val="000000"/>
                <w:sz w:val="20"/>
                <w:szCs w:val="20"/>
              </w:rPr>
              <w:t>Etapa</w:t>
            </w:r>
          </w:p>
        </w:tc>
        <w:tc>
          <w:tcPr>
            <w:tcW w:w="2440" w:type="dxa"/>
            <w:tcBorders>
              <w:top w:val="single" w:sz="8" w:space="0" w:color="auto"/>
              <w:left w:val="nil"/>
              <w:bottom w:val="nil"/>
              <w:right w:val="single" w:sz="4" w:space="0" w:color="auto"/>
            </w:tcBorders>
            <w:shd w:val="clear" w:color="auto" w:fill="auto"/>
            <w:vAlign w:val="center"/>
            <w:hideMark/>
          </w:tcPr>
          <w:p w14:paraId="30CC8F16" w14:textId="77777777" w:rsidR="00E40194" w:rsidRPr="002C6A23" w:rsidRDefault="00E40194" w:rsidP="00E40194">
            <w:pPr>
              <w:spacing w:line="240" w:lineRule="auto"/>
              <w:jc w:val="center"/>
              <w:rPr>
                <w:rFonts w:ascii="Calibri" w:eastAsia="Times New Roman" w:hAnsi="Calibri" w:cs="Calibri"/>
                <w:b/>
                <w:bCs/>
                <w:color w:val="000000"/>
                <w:sz w:val="20"/>
                <w:szCs w:val="20"/>
              </w:rPr>
            </w:pPr>
            <w:r w:rsidRPr="002C6A23">
              <w:rPr>
                <w:rFonts w:ascii="Calibri" w:eastAsia="Times New Roman" w:hAnsi="Calibri" w:cs="Calibri"/>
                <w:b/>
                <w:bCs/>
                <w:color w:val="000000"/>
                <w:sz w:val="20"/>
                <w:szCs w:val="20"/>
              </w:rPr>
              <w:t>Documento</w:t>
            </w:r>
          </w:p>
        </w:tc>
        <w:tc>
          <w:tcPr>
            <w:tcW w:w="2420" w:type="dxa"/>
            <w:tcBorders>
              <w:top w:val="single" w:sz="8" w:space="0" w:color="auto"/>
              <w:left w:val="nil"/>
              <w:bottom w:val="nil"/>
              <w:right w:val="single" w:sz="4" w:space="0" w:color="auto"/>
            </w:tcBorders>
            <w:shd w:val="clear" w:color="auto" w:fill="auto"/>
            <w:vAlign w:val="center"/>
            <w:hideMark/>
          </w:tcPr>
          <w:p w14:paraId="329A1EC0" w14:textId="77777777" w:rsidR="00E40194" w:rsidRPr="002C6A23" w:rsidRDefault="00E40194" w:rsidP="00E40194">
            <w:pPr>
              <w:spacing w:line="240" w:lineRule="auto"/>
              <w:jc w:val="center"/>
              <w:rPr>
                <w:rFonts w:ascii="Calibri" w:eastAsia="Times New Roman" w:hAnsi="Calibri" w:cs="Calibri"/>
                <w:b/>
                <w:bCs/>
                <w:color w:val="000000"/>
                <w:sz w:val="20"/>
                <w:szCs w:val="20"/>
              </w:rPr>
            </w:pPr>
            <w:r w:rsidRPr="002C6A23">
              <w:rPr>
                <w:rFonts w:ascii="Calibri" w:eastAsia="Times New Roman" w:hAnsi="Calibri" w:cs="Calibri"/>
                <w:b/>
                <w:bCs/>
                <w:color w:val="000000"/>
                <w:sz w:val="20"/>
                <w:szCs w:val="20"/>
              </w:rPr>
              <w:t>Tipo de Documento</w:t>
            </w:r>
            <w:r w:rsidRPr="002C6A23">
              <w:rPr>
                <w:rFonts w:ascii="Calibri" w:eastAsia="Times New Roman" w:hAnsi="Calibri" w:cs="Calibri"/>
                <w:b/>
                <w:bCs/>
                <w:color w:val="000000"/>
                <w:sz w:val="20"/>
                <w:szCs w:val="20"/>
              </w:rPr>
              <w:br/>
              <w:t>SIPAC</w:t>
            </w:r>
          </w:p>
        </w:tc>
        <w:tc>
          <w:tcPr>
            <w:tcW w:w="1116" w:type="dxa"/>
            <w:tcBorders>
              <w:top w:val="single" w:sz="8" w:space="0" w:color="auto"/>
              <w:left w:val="nil"/>
              <w:bottom w:val="nil"/>
              <w:right w:val="single" w:sz="4" w:space="0" w:color="auto"/>
            </w:tcBorders>
            <w:shd w:val="clear" w:color="auto" w:fill="auto"/>
            <w:vAlign w:val="center"/>
            <w:hideMark/>
          </w:tcPr>
          <w:p w14:paraId="5D9A8AD5" w14:textId="77777777" w:rsidR="00E40194" w:rsidRPr="002C6A23" w:rsidRDefault="00E40194" w:rsidP="00E40194">
            <w:pPr>
              <w:spacing w:line="240" w:lineRule="auto"/>
              <w:jc w:val="center"/>
              <w:rPr>
                <w:rFonts w:ascii="Calibri" w:eastAsia="Times New Roman" w:hAnsi="Calibri" w:cs="Calibri"/>
                <w:b/>
                <w:bCs/>
                <w:color w:val="000000"/>
                <w:sz w:val="20"/>
                <w:szCs w:val="20"/>
              </w:rPr>
            </w:pPr>
            <w:r w:rsidRPr="002C6A23">
              <w:rPr>
                <w:rFonts w:ascii="Calibri" w:eastAsia="Times New Roman" w:hAnsi="Calibri" w:cs="Calibri"/>
                <w:b/>
                <w:bCs/>
                <w:color w:val="000000"/>
                <w:sz w:val="20"/>
                <w:szCs w:val="20"/>
              </w:rPr>
              <w:t>Natureza</w:t>
            </w:r>
          </w:p>
        </w:tc>
        <w:tc>
          <w:tcPr>
            <w:tcW w:w="1418" w:type="dxa"/>
            <w:tcBorders>
              <w:top w:val="single" w:sz="8" w:space="0" w:color="auto"/>
              <w:left w:val="nil"/>
              <w:bottom w:val="nil"/>
              <w:right w:val="single" w:sz="8" w:space="0" w:color="auto"/>
            </w:tcBorders>
            <w:shd w:val="clear" w:color="auto" w:fill="auto"/>
            <w:noWrap/>
            <w:vAlign w:val="center"/>
            <w:hideMark/>
          </w:tcPr>
          <w:p w14:paraId="0CCCFA7A" w14:textId="77777777" w:rsidR="00E40194" w:rsidRPr="002C6A23" w:rsidRDefault="00E40194" w:rsidP="00E40194">
            <w:pPr>
              <w:spacing w:line="240" w:lineRule="auto"/>
              <w:jc w:val="center"/>
              <w:rPr>
                <w:rFonts w:ascii="Calibri" w:eastAsia="Times New Roman" w:hAnsi="Calibri" w:cs="Calibri"/>
                <w:b/>
                <w:bCs/>
                <w:color w:val="000000"/>
                <w:sz w:val="20"/>
                <w:szCs w:val="20"/>
              </w:rPr>
            </w:pPr>
            <w:r w:rsidRPr="002C6A23">
              <w:rPr>
                <w:rFonts w:ascii="Calibri" w:eastAsia="Times New Roman" w:hAnsi="Calibri" w:cs="Calibri"/>
                <w:b/>
                <w:bCs/>
                <w:color w:val="000000"/>
                <w:sz w:val="20"/>
                <w:szCs w:val="20"/>
              </w:rPr>
              <w:t>Observação</w:t>
            </w:r>
          </w:p>
        </w:tc>
      </w:tr>
      <w:tr w:rsidR="00E40194" w:rsidRPr="00E40194" w14:paraId="512FDC37" w14:textId="77777777" w:rsidTr="0022679C">
        <w:trPr>
          <w:trHeight w:val="395"/>
        </w:trPr>
        <w:tc>
          <w:tcPr>
            <w:tcW w:w="96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78E2BDBD"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p>
        </w:tc>
        <w:tc>
          <w:tcPr>
            <w:tcW w:w="2440" w:type="dxa"/>
            <w:tcBorders>
              <w:top w:val="single" w:sz="8" w:space="0" w:color="auto"/>
              <w:left w:val="nil"/>
              <w:bottom w:val="single" w:sz="4" w:space="0" w:color="auto"/>
              <w:right w:val="single" w:sz="4" w:space="0" w:color="auto"/>
            </w:tcBorders>
            <w:shd w:val="clear" w:color="000000" w:fill="92D050"/>
            <w:noWrap/>
            <w:vAlign w:val="center"/>
            <w:hideMark/>
          </w:tcPr>
          <w:p w14:paraId="2D9603CE"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Solicitação de Importação</w:t>
            </w:r>
          </w:p>
        </w:tc>
        <w:tc>
          <w:tcPr>
            <w:tcW w:w="2420" w:type="dxa"/>
            <w:tcBorders>
              <w:top w:val="single" w:sz="8" w:space="0" w:color="auto"/>
              <w:left w:val="nil"/>
              <w:bottom w:val="single" w:sz="4" w:space="0" w:color="auto"/>
              <w:right w:val="single" w:sz="4" w:space="0" w:color="auto"/>
            </w:tcBorders>
            <w:shd w:val="clear" w:color="000000" w:fill="92D050"/>
            <w:vAlign w:val="center"/>
            <w:hideMark/>
          </w:tcPr>
          <w:p w14:paraId="6F1CD152"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Solicitação de Aquisição</w:t>
            </w:r>
            <w:r w:rsidRPr="002C6A23">
              <w:rPr>
                <w:rFonts w:ascii="Calibri" w:eastAsia="Times New Roman" w:hAnsi="Calibri" w:cs="Calibri"/>
                <w:color w:val="000000"/>
                <w:sz w:val="20"/>
                <w:szCs w:val="20"/>
              </w:rPr>
              <w:br/>
              <w:t xml:space="preserve"> por Importação</w:t>
            </w:r>
          </w:p>
        </w:tc>
        <w:tc>
          <w:tcPr>
            <w:tcW w:w="1116" w:type="dxa"/>
            <w:tcBorders>
              <w:top w:val="single" w:sz="8" w:space="0" w:color="auto"/>
              <w:left w:val="nil"/>
              <w:bottom w:val="single" w:sz="4" w:space="0" w:color="auto"/>
              <w:right w:val="single" w:sz="4" w:space="0" w:color="auto"/>
            </w:tcBorders>
            <w:shd w:val="clear" w:color="000000" w:fill="92D050"/>
            <w:noWrap/>
            <w:vAlign w:val="center"/>
            <w:hideMark/>
          </w:tcPr>
          <w:p w14:paraId="3F972EAD"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Restrito</w:t>
            </w:r>
          </w:p>
        </w:tc>
        <w:tc>
          <w:tcPr>
            <w:tcW w:w="1418" w:type="dxa"/>
            <w:tcBorders>
              <w:top w:val="single" w:sz="8" w:space="0" w:color="auto"/>
              <w:left w:val="nil"/>
              <w:bottom w:val="single" w:sz="4" w:space="0" w:color="auto"/>
              <w:right w:val="single" w:sz="8" w:space="0" w:color="auto"/>
            </w:tcBorders>
            <w:shd w:val="clear" w:color="000000" w:fill="92D050"/>
            <w:noWrap/>
            <w:vAlign w:val="center"/>
            <w:hideMark/>
          </w:tcPr>
          <w:p w14:paraId="25E66E4D"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w:t>
            </w:r>
          </w:p>
        </w:tc>
      </w:tr>
      <w:tr w:rsidR="00E40194" w:rsidRPr="00E40194" w14:paraId="50A73827"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45AF80F"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p>
        </w:tc>
        <w:tc>
          <w:tcPr>
            <w:tcW w:w="2440" w:type="dxa"/>
            <w:tcBorders>
              <w:top w:val="nil"/>
              <w:left w:val="nil"/>
              <w:bottom w:val="single" w:sz="4" w:space="0" w:color="auto"/>
              <w:right w:val="single" w:sz="4" w:space="0" w:color="auto"/>
            </w:tcBorders>
            <w:shd w:val="clear" w:color="000000" w:fill="92D050"/>
            <w:noWrap/>
            <w:vAlign w:val="center"/>
            <w:hideMark/>
          </w:tcPr>
          <w:p w14:paraId="30EB041C"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Fatura Proforma</w:t>
            </w:r>
          </w:p>
        </w:tc>
        <w:tc>
          <w:tcPr>
            <w:tcW w:w="2420" w:type="dxa"/>
            <w:tcBorders>
              <w:top w:val="nil"/>
              <w:left w:val="nil"/>
              <w:bottom w:val="single" w:sz="4" w:space="0" w:color="auto"/>
              <w:right w:val="single" w:sz="4" w:space="0" w:color="auto"/>
            </w:tcBorders>
            <w:shd w:val="clear" w:color="000000" w:fill="92D050"/>
            <w:noWrap/>
            <w:vAlign w:val="center"/>
            <w:hideMark/>
          </w:tcPr>
          <w:p w14:paraId="4309638A"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Fatura Proforma</w:t>
            </w:r>
          </w:p>
        </w:tc>
        <w:tc>
          <w:tcPr>
            <w:tcW w:w="1116" w:type="dxa"/>
            <w:tcBorders>
              <w:top w:val="nil"/>
              <w:left w:val="nil"/>
              <w:bottom w:val="single" w:sz="4" w:space="0" w:color="auto"/>
              <w:right w:val="single" w:sz="4" w:space="0" w:color="auto"/>
            </w:tcBorders>
            <w:shd w:val="clear" w:color="000000" w:fill="92D050"/>
            <w:noWrap/>
            <w:vAlign w:val="center"/>
            <w:hideMark/>
          </w:tcPr>
          <w:p w14:paraId="5A3C75E7"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92D050"/>
            <w:noWrap/>
            <w:vAlign w:val="center"/>
            <w:hideMark/>
          </w:tcPr>
          <w:p w14:paraId="5C8417C7"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w:t>
            </w:r>
          </w:p>
        </w:tc>
      </w:tr>
      <w:tr w:rsidR="00E40194" w:rsidRPr="00E40194" w14:paraId="5973EBDF" w14:textId="77777777" w:rsidTr="0022679C">
        <w:trPr>
          <w:trHeight w:val="60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20B755EE"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34685B56"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Tratativas para Correção</w:t>
            </w:r>
            <w:r w:rsidRPr="002C6A23">
              <w:rPr>
                <w:rFonts w:ascii="Calibri" w:eastAsia="Times New Roman" w:hAnsi="Calibri" w:cs="Calibri"/>
                <w:color w:val="000000"/>
                <w:sz w:val="20"/>
                <w:szCs w:val="20"/>
              </w:rPr>
              <w:br/>
              <w:t>da Fatura Proforma</w:t>
            </w:r>
          </w:p>
        </w:tc>
        <w:tc>
          <w:tcPr>
            <w:tcW w:w="4954" w:type="dxa"/>
            <w:gridSpan w:val="3"/>
            <w:vMerge w:val="restart"/>
            <w:tcBorders>
              <w:top w:val="single" w:sz="4" w:space="0" w:color="auto"/>
              <w:left w:val="single" w:sz="4" w:space="0" w:color="auto"/>
              <w:bottom w:val="single" w:sz="4" w:space="0" w:color="auto"/>
              <w:right w:val="single" w:sz="8" w:space="0" w:color="000000"/>
            </w:tcBorders>
            <w:shd w:val="clear" w:color="000000" w:fill="FFFF00"/>
            <w:vAlign w:val="center"/>
            <w:hideMark/>
          </w:tcPr>
          <w:p w14:paraId="2284BDD9"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Será providenciado pela Divisão de Importação, se houver necessidade.</w:t>
            </w:r>
          </w:p>
        </w:tc>
      </w:tr>
      <w:tr w:rsidR="00E40194" w:rsidRPr="00E40194" w14:paraId="278CA83A"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4F2CB323"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4</w:t>
            </w:r>
          </w:p>
        </w:tc>
        <w:tc>
          <w:tcPr>
            <w:tcW w:w="2440" w:type="dxa"/>
            <w:tcBorders>
              <w:top w:val="nil"/>
              <w:left w:val="nil"/>
              <w:bottom w:val="single" w:sz="4" w:space="0" w:color="auto"/>
              <w:right w:val="single" w:sz="4" w:space="0" w:color="auto"/>
            </w:tcBorders>
            <w:shd w:val="clear" w:color="000000" w:fill="FFFF00"/>
            <w:noWrap/>
            <w:vAlign w:val="center"/>
            <w:hideMark/>
          </w:tcPr>
          <w:p w14:paraId="00E1197D"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Fatura Proforma corrigida</w:t>
            </w:r>
          </w:p>
        </w:tc>
        <w:tc>
          <w:tcPr>
            <w:tcW w:w="4954" w:type="dxa"/>
            <w:gridSpan w:val="3"/>
            <w:vMerge/>
            <w:tcBorders>
              <w:top w:val="nil"/>
              <w:left w:val="nil"/>
              <w:bottom w:val="single" w:sz="4" w:space="0" w:color="auto"/>
              <w:right w:val="single" w:sz="4" w:space="0" w:color="auto"/>
            </w:tcBorders>
            <w:vAlign w:val="center"/>
            <w:hideMark/>
          </w:tcPr>
          <w:p w14:paraId="569B86BB" w14:textId="77777777" w:rsidR="00E40194" w:rsidRPr="002C6A23" w:rsidRDefault="00E40194" w:rsidP="00E40194">
            <w:pPr>
              <w:spacing w:line="240" w:lineRule="auto"/>
              <w:rPr>
                <w:rFonts w:ascii="Calibri" w:eastAsia="Times New Roman" w:hAnsi="Calibri" w:cs="Calibri"/>
                <w:color w:val="000000"/>
                <w:sz w:val="20"/>
                <w:szCs w:val="20"/>
              </w:rPr>
            </w:pPr>
          </w:p>
        </w:tc>
      </w:tr>
      <w:tr w:rsidR="00E40194" w:rsidRPr="00E40194" w14:paraId="3F439FA0"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5A1E746A"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5D64DAF3" w14:textId="77777777"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Estimativa de Despesas</w:t>
            </w:r>
          </w:p>
        </w:tc>
        <w:tc>
          <w:tcPr>
            <w:tcW w:w="4954" w:type="dxa"/>
            <w:gridSpan w:val="3"/>
            <w:vMerge w:val="restart"/>
            <w:tcBorders>
              <w:top w:val="single" w:sz="4" w:space="0" w:color="auto"/>
              <w:left w:val="single" w:sz="4" w:space="0" w:color="auto"/>
              <w:bottom w:val="single" w:sz="4" w:space="0" w:color="auto"/>
              <w:right w:val="single" w:sz="8" w:space="0" w:color="000000"/>
            </w:tcBorders>
            <w:shd w:val="clear" w:color="000000" w:fill="92D050"/>
            <w:noWrap/>
            <w:vAlign w:val="center"/>
            <w:hideMark/>
          </w:tcPr>
          <w:p w14:paraId="01309152" w14:textId="0673E955" w:rsidR="00E40194" w:rsidRPr="002C6A23" w:rsidRDefault="00E40194" w:rsidP="00E40194">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Será providenciado pela Divisão de Importação</w:t>
            </w:r>
            <w:r w:rsidR="003D305D">
              <w:rPr>
                <w:rFonts w:ascii="Calibri" w:eastAsia="Times New Roman" w:hAnsi="Calibri" w:cs="Calibri"/>
                <w:color w:val="000000"/>
                <w:sz w:val="20"/>
                <w:szCs w:val="20"/>
              </w:rPr>
              <w:t xml:space="preserve"> e áreas auxiliares</w:t>
            </w:r>
            <w:r w:rsidRPr="002C6A23">
              <w:rPr>
                <w:rFonts w:ascii="Calibri" w:eastAsia="Times New Roman" w:hAnsi="Calibri" w:cs="Calibri"/>
                <w:color w:val="000000"/>
                <w:sz w:val="20"/>
                <w:szCs w:val="20"/>
              </w:rPr>
              <w:t>.</w:t>
            </w:r>
          </w:p>
        </w:tc>
      </w:tr>
      <w:tr w:rsidR="003D305D" w:rsidRPr="00E40194" w14:paraId="59A0140D"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504290B6" w14:textId="6D2E246A" w:rsidR="003D305D" w:rsidRPr="002C6A23" w:rsidRDefault="003D305D" w:rsidP="00E40194">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2440" w:type="dxa"/>
            <w:tcBorders>
              <w:top w:val="nil"/>
              <w:left w:val="nil"/>
              <w:bottom w:val="single" w:sz="4" w:space="0" w:color="auto"/>
              <w:right w:val="single" w:sz="4" w:space="0" w:color="auto"/>
            </w:tcBorders>
            <w:shd w:val="clear" w:color="000000" w:fill="92D050"/>
            <w:noWrap/>
            <w:vAlign w:val="center"/>
          </w:tcPr>
          <w:p w14:paraId="24B67641" w14:textId="1E37F3B7" w:rsidR="003D305D" w:rsidRPr="002C6A23" w:rsidRDefault="003D305D" w:rsidP="00E40194">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à CPO-</w:t>
            </w:r>
            <w:proofErr w:type="spellStart"/>
            <w:r>
              <w:rPr>
                <w:rFonts w:ascii="Calibri" w:eastAsia="Times New Roman" w:hAnsi="Calibri" w:cs="Calibri"/>
                <w:color w:val="000000"/>
                <w:sz w:val="20"/>
                <w:szCs w:val="20"/>
              </w:rPr>
              <w:t>ProPlaDI</w:t>
            </w:r>
            <w:proofErr w:type="spellEnd"/>
            <w:r>
              <w:rPr>
                <w:rFonts w:ascii="Calibri" w:eastAsia="Times New Roman" w:hAnsi="Calibri" w:cs="Calibri"/>
                <w:color w:val="000000"/>
                <w:sz w:val="20"/>
                <w:szCs w:val="20"/>
              </w:rPr>
              <w:t xml:space="preserve"> solicitando confirmação de existência de recursos orçamentários</w:t>
            </w:r>
          </w:p>
        </w:tc>
        <w:tc>
          <w:tcPr>
            <w:tcW w:w="4954"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06E350D1" w14:textId="77777777" w:rsidR="003D305D" w:rsidRPr="002C6A23" w:rsidRDefault="003D305D" w:rsidP="00E40194">
            <w:pPr>
              <w:spacing w:line="240" w:lineRule="auto"/>
              <w:jc w:val="center"/>
              <w:rPr>
                <w:rFonts w:ascii="Calibri" w:eastAsia="Times New Roman" w:hAnsi="Calibri" w:cs="Calibri"/>
                <w:color w:val="000000"/>
                <w:sz w:val="20"/>
                <w:szCs w:val="20"/>
              </w:rPr>
            </w:pPr>
          </w:p>
        </w:tc>
      </w:tr>
      <w:tr w:rsidR="008E38FC" w:rsidRPr="00E40194" w14:paraId="1BEBE789"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3BBFFA4E" w14:textId="47CB0355" w:rsidR="008E38FC" w:rsidRDefault="008E38FC" w:rsidP="008E38F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tcPr>
          <w:p w14:paraId="4EF25BF3" w14:textId="524BA939" w:rsidR="008E38FC" w:rsidRDefault="008E38FC" w:rsidP="008E38F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confirmando a existência de Recursos Orçamentários</w:t>
            </w:r>
          </w:p>
        </w:tc>
        <w:tc>
          <w:tcPr>
            <w:tcW w:w="4954"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42BE5C68" w14:textId="77777777" w:rsidR="008E38FC" w:rsidRPr="002C6A23" w:rsidRDefault="008E38FC" w:rsidP="008E38FC">
            <w:pPr>
              <w:spacing w:line="240" w:lineRule="auto"/>
              <w:jc w:val="center"/>
              <w:rPr>
                <w:rFonts w:ascii="Calibri" w:eastAsia="Times New Roman" w:hAnsi="Calibri" w:cs="Calibri"/>
                <w:color w:val="000000"/>
                <w:sz w:val="20"/>
                <w:szCs w:val="20"/>
              </w:rPr>
            </w:pPr>
          </w:p>
        </w:tc>
      </w:tr>
      <w:tr w:rsidR="00626E87" w:rsidRPr="00E40194" w14:paraId="57423539"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6323742D" w14:textId="182CA13F"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2440" w:type="dxa"/>
            <w:tcBorders>
              <w:top w:val="nil"/>
              <w:left w:val="nil"/>
              <w:bottom w:val="single" w:sz="4" w:space="0" w:color="auto"/>
              <w:right w:val="single" w:sz="4" w:space="0" w:color="auto"/>
            </w:tcBorders>
            <w:shd w:val="clear" w:color="000000" w:fill="92D050"/>
            <w:noWrap/>
            <w:vAlign w:val="center"/>
          </w:tcPr>
          <w:p w14:paraId="622CC553" w14:textId="0332BAD8"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Instruções para Recolhimento de GRU</w:t>
            </w:r>
          </w:p>
        </w:tc>
        <w:tc>
          <w:tcPr>
            <w:tcW w:w="4954"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6A9AFF54" w14:textId="77777777" w:rsidR="00626E87" w:rsidRPr="002C6A23" w:rsidRDefault="00626E87" w:rsidP="00626E87">
            <w:pPr>
              <w:spacing w:line="240" w:lineRule="auto"/>
              <w:jc w:val="center"/>
              <w:rPr>
                <w:rFonts w:ascii="Calibri" w:eastAsia="Times New Roman" w:hAnsi="Calibri" w:cs="Calibri"/>
                <w:color w:val="000000"/>
                <w:sz w:val="20"/>
                <w:szCs w:val="20"/>
              </w:rPr>
            </w:pPr>
          </w:p>
        </w:tc>
      </w:tr>
      <w:tr w:rsidR="00626E87" w:rsidRPr="00E40194" w14:paraId="05717F17" w14:textId="77777777" w:rsidTr="0022679C">
        <w:trPr>
          <w:trHeight w:val="567"/>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04F96BE" w14:textId="63A11895" w:rsidR="00626E87" w:rsidRPr="002C6A23" w:rsidRDefault="00AB5BB1"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w:t>
            </w:r>
          </w:p>
        </w:tc>
        <w:tc>
          <w:tcPr>
            <w:tcW w:w="2440" w:type="dxa"/>
            <w:tcBorders>
              <w:top w:val="nil"/>
              <w:left w:val="nil"/>
              <w:bottom w:val="single" w:sz="4" w:space="0" w:color="auto"/>
              <w:right w:val="single" w:sz="4" w:space="0" w:color="auto"/>
            </w:tcBorders>
            <w:shd w:val="clear" w:color="000000" w:fill="92D050"/>
            <w:vAlign w:val="center"/>
            <w:hideMark/>
          </w:tcPr>
          <w:p w14:paraId="2856BF42"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 com Envio da</w:t>
            </w:r>
            <w:r w:rsidRPr="002C6A23">
              <w:rPr>
                <w:rFonts w:ascii="Calibri" w:eastAsia="Times New Roman" w:hAnsi="Calibri" w:cs="Calibri"/>
                <w:color w:val="000000"/>
                <w:sz w:val="20"/>
                <w:szCs w:val="20"/>
              </w:rPr>
              <w:br/>
              <w:t>Estimativa de Despesas</w:t>
            </w:r>
          </w:p>
        </w:tc>
        <w:tc>
          <w:tcPr>
            <w:tcW w:w="4954" w:type="dxa"/>
            <w:gridSpan w:val="3"/>
            <w:vMerge/>
            <w:tcBorders>
              <w:top w:val="nil"/>
              <w:left w:val="nil"/>
              <w:bottom w:val="single" w:sz="4" w:space="0" w:color="auto"/>
              <w:right w:val="single" w:sz="4" w:space="0" w:color="auto"/>
            </w:tcBorders>
            <w:vAlign w:val="center"/>
            <w:hideMark/>
          </w:tcPr>
          <w:p w14:paraId="22F3FE5A" w14:textId="77777777" w:rsidR="00626E87" w:rsidRPr="002C6A23" w:rsidRDefault="00626E87" w:rsidP="00626E87">
            <w:pPr>
              <w:spacing w:line="240" w:lineRule="auto"/>
              <w:rPr>
                <w:rFonts w:ascii="Calibri" w:eastAsia="Times New Roman" w:hAnsi="Calibri" w:cs="Calibri"/>
                <w:color w:val="000000"/>
                <w:sz w:val="20"/>
                <w:szCs w:val="20"/>
              </w:rPr>
            </w:pPr>
          </w:p>
        </w:tc>
      </w:tr>
      <w:tr w:rsidR="00A04A2C" w:rsidRPr="00073745" w14:paraId="2DDF90A7" w14:textId="77777777" w:rsidTr="0022679C">
        <w:trPr>
          <w:trHeight w:val="630"/>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3E23D5A8" w14:textId="70C8174C" w:rsidR="00A04A2C" w:rsidRPr="002C6A23" w:rsidRDefault="00A04A2C"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2440" w:type="dxa"/>
            <w:tcBorders>
              <w:top w:val="nil"/>
              <w:left w:val="nil"/>
              <w:bottom w:val="single" w:sz="4" w:space="0" w:color="auto"/>
              <w:right w:val="single" w:sz="4" w:space="0" w:color="auto"/>
            </w:tcBorders>
            <w:shd w:val="clear" w:color="000000" w:fill="92D050"/>
            <w:noWrap/>
            <w:vAlign w:val="center"/>
          </w:tcPr>
          <w:p w14:paraId="7FC875E1"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Documento de Formalização de Demanda</w:t>
            </w:r>
          </w:p>
        </w:tc>
        <w:tc>
          <w:tcPr>
            <w:tcW w:w="2420" w:type="dxa"/>
            <w:tcBorders>
              <w:top w:val="nil"/>
              <w:left w:val="nil"/>
              <w:bottom w:val="single" w:sz="4" w:space="0" w:color="auto"/>
              <w:right w:val="single" w:sz="4" w:space="0" w:color="auto"/>
            </w:tcBorders>
            <w:shd w:val="clear" w:color="000000" w:fill="92D050"/>
            <w:noWrap/>
            <w:vAlign w:val="center"/>
          </w:tcPr>
          <w:p w14:paraId="485F2F80"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1116" w:type="dxa"/>
            <w:tcBorders>
              <w:top w:val="nil"/>
              <w:left w:val="nil"/>
              <w:bottom w:val="single" w:sz="4" w:space="0" w:color="auto"/>
              <w:right w:val="single" w:sz="4" w:space="0" w:color="auto"/>
            </w:tcBorders>
            <w:shd w:val="clear" w:color="000000" w:fill="92D050"/>
            <w:vAlign w:val="center"/>
          </w:tcPr>
          <w:p w14:paraId="06AE1799" w14:textId="77777777" w:rsidR="00A04A2C" w:rsidRPr="002C6A23" w:rsidRDefault="00A04A2C" w:rsidP="00C222FB">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single" w:sz="4" w:space="0" w:color="auto"/>
              <w:bottom w:val="single" w:sz="4" w:space="0" w:color="auto"/>
              <w:right w:val="single" w:sz="8" w:space="0" w:color="auto"/>
            </w:tcBorders>
            <w:shd w:val="clear" w:color="000000" w:fill="92D050"/>
            <w:vAlign w:val="center"/>
          </w:tcPr>
          <w:p w14:paraId="5FCBF0BE" w14:textId="77777777" w:rsidR="00A04A2C" w:rsidRPr="002C6A23" w:rsidRDefault="00A04A2C" w:rsidP="00C222FB">
            <w:pPr>
              <w:spacing w:line="240" w:lineRule="auto"/>
              <w:jc w:val="center"/>
              <w:rPr>
                <w:rFonts w:ascii="Calibri" w:eastAsia="Times New Roman" w:hAnsi="Calibri" w:cs="Calibri"/>
                <w:color w:val="000000"/>
                <w:sz w:val="20"/>
                <w:szCs w:val="20"/>
              </w:rPr>
            </w:pPr>
          </w:p>
        </w:tc>
      </w:tr>
      <w:tr w:rsidR="00DC3BB3" w:rsidRPr="00E40194" w14:paraId="58DDC5C8" w14:textId="77777777" w:rsidTr="0022679C">
        <w:trPr>
          <w:trHeight w:val="190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044B2772" w14:textId="677CA2E4" w:rsidR="00DC3BB3" w:rsidRPr="002C6A23" w:rsidRDefault="00DC3BB3"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11</w:t>
            </w:r>
          </w:p>
        </w:tc>
        <w:tc>
          <w:tcPr>
            <w:tcW w:w="2440" w:type="dxa"/>
            <w:tcBorders>
              <w:top w:val="nil"/>
              <w:left w:val="nil"/>
              <w:bottom w:val="single" w:sz="4" w:space="0" w:color="auto"/>
              <w:right w:val="single" w:sz="4" w:space="0" w:color="auto"/>
            </w:tcBorders>
            <w:shd w:val="clear" w:color="000000" w:fill="FFFF00"/>
            <w:vAlign w:val="center"/>
            <w:hideMark/>
          </w:tcPr>
          <w:p w14:paraId="5234E6DA" w14:textId="77777777" w:rsidR="00DC3BB3" w:rsidRPr="002C6A23" w:rsidRDefault="00DC3BB3"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IN 94/2022 - Documento de  Oficialização de Demanda (TIC)</w:t>
            </w:r>
          </w:p>
        </w:tc>
        <w:tc>
          <w:tcPr>
            <w:tcW w:w="2420" w:type="dxa"/>
            <w:tcBorders>
              <w:top w:val="nil"/>
              <w:left w:val="nil"/>
              <w:bottom w:val="single" w:sz="4" w:space="0" w:color="auto"/>
              <w:right w:val="single" w:sz="4" w:space="0" w:color="auto"/>
            </w:tcBorders>
            <w:shd w:val="clear" w:color="000000" w:fill="FFFF00"/>
            <w:vAlign w:val="center"/>
            <w:hideMark/>
          </w:tcPr>
          <w:p w14:paraId="52891A00" w14:textId="77777777" w:rsidR="00DC3BB3" w:rsidRPr="002C6A23" w:rsidRDefault="00DC3BB3"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Solicitação de Aquisição/</w:t>
            </w:r>
            <w:r w:rsidRPr="002C6A23">
              <w:rPr>
                <w:rFonts w:ascii="Calibri" w:eastAsia="Times New Roman" w:hAnsi="Calibri" w:cs="Calibri"/>
                <w:color w:val="000000"/>
                <w:sz w:val="20"/>
                <w:szCs w:val="20"/>
              </w:rPr>
              <w:br/>
              <w:t>Contratação de Serviço – TIC</w:t>
            </w:r>
          </w:p>
        </w:tc>
        <w:tc>
          <w:tcPr>
            <w:tcW w:w="1116" w:type="dxa"/>
            <w:tcBorders>
              <w:top w:val="nil"/>
              <w:left w:val="nil"/>
              <w:bottom w:val="single" w:sz="4" w:space="0" w:color="auto"/>
              <w:right w:val="single" w:sz="4" w:space="0" w:color="auto"/>
            </w:tcBorders>
            <w:shd w:val="clear" w:color="000000" w:fill="FFFF00"/>
            <w:vAlign w:val="center"/>
            <w:hideMark/>
          </w:tcPr>
          <w:p w14:paraId="70B765E9" w14:textId="77777777" w:rsidR="00DC3BB3" w:rsidRPr="002C6A23" w:rsidRDefault="00DC3BB3" w:rsidP="00C222FB">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FFFF00"/>
            <w:vAlign w:val="center"/>
            <w:hideMark/>
          </w:tcPr>
          <w:p w14:paraId="46CD9BC6" w14:textId="3D8057AE" w:rsidR="00DC3BB3" w:rsidRPr="002C6A23" w:rsidRDefault="00DC3BB3"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xml:space="preserve">Somente se o produto for considerado como TIC, com valor estimado </w:t>
            </w:r>
            <w:r w:rsidRPr="002C6A23">
              <w:rPr>
                <w:rFonts w:ascii="Calibri" w:eastAsia="Times New Roman" w:hAnsi="Calibri" w:cs="Calibri"/>
                <w:color w:val="000000"/>
                <w:sz w:val="20"/>
                <w:szCs w:val="20"/>
                <w:u w:val="single"/>
              </w:rPr>
              <w:t xml:space="preserve">a partir de R$ R$ </w:t>
            </w:r>
            <w:r>
              <w:rPr>
                <w:rFonts w:ascii="Calibri" w:eastAsia="Times New Roman" w:hAnsi="Calibri" w:cs="Calibri"/>
                <w:color w:val="000000"/>
                <w:sz w:val="20"/>
                <w:szCs w:val="20"/>
                <w:u w:val="single"/>
              </w:rPr>
              <w:t>59.906.02</w:t>
            </w:r>
            <w:r w:rsidRPr="002C6A23">
              <w:rPr>
                <w:rFonts w:ascii="Calibri" w:eastAsia="Times New Roman" w:hAnsi="Calibri" w:cs="Calibri"/>
                <w:color w:val="000000"/>
                <w:sz w:val="20"/>
                <w:szCs w:val="20"/>
                <w:u w:val="single"/>
              </w:rPr>
              <w:t>.</w:t>
            </w:r>
          </w:p>
        </w:tc>
      </w:tr>
      <w:tr w:rsidR="00626E87" w:rsidRPr="00E40194" w14:paraId="0C0A4B07" w14:textId="77777777" w:rsidTr="0022679C">
        <w:trPr>
          <w:trHeight w:val="201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6E255844" w14:textId="507F7E02" w:rsidR="00626E87" w:rsidRPr="002C6A23" w:rsidRDefault="000F132D"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2440" w:type="dxa"/>
            <w:tcBorders>
              <w:top w:val="nil"/>
              <w:left w:val="nil"/>
              <w:bottom w:val="single" w:sz="4" w:space="0" w:color="auto"/>
              <w:right w:val="single" w:sz="4" w:space="0" w:color="auto"/>
            </w:tcBorders>
            <w:shd w:val="clear" w:color="000000" w:fill="FFFF00"/>
            <w:vAlign w:val="center"/>
            <w:hideMark/>
          </w:tcPr>
          <w:p w14:paraId="29B80A69" w14:textId="1181C670"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IN 94/2022 – Dispensa de  Análise pelo Valor (TIC)</w:t>
            </w:r>
          </w:p>
        </w:tc>
        <w:tc>
          <w:tcPr>
            <w:tcW w:w="2420" w:type="dxa"/>
            <w:tcBorders>
              <w:top w:val="nil"/>
              <w:left w:val="nil"/>
              <w:bottom w:val="single" w:sz="4" w:space="0" w:color="auto"/>
              <w:right w:val="single" w:sz="4" w:space="0" w:color="auto"/>
            </w:tcBorders>
            <w:shd w:val="clear" w:color="000000" w:fill="FFFF00"/>
            <w:noWrap/>
            <w:vAlign w:val="center"/>
            <w:hideMark/>
          </w:tcPr>
          <w:p w14:paraId="14743297"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w:t>
            </w:r>
          </w:p>
        </w:tc>
        <w:tc>
          <w:tcPr>
            <w:tcW w:w="1116" w:type="dxa"/>
            <w:tcBorders>
              <w:top w:val="nil"/>
              <w:left w:val="nil"/>
              <w:bottom w:val="single" w:sz="4" w:space="0" w:color="auto"/>
              <w:right w:val="single" w:sz="4" w:space="0" w:color="auto"/>
            </w:tcBorders>
            <w:shd w:val="clear" w:color="000000" w:fill="FFFF00"/>
            <w:vAlign w:val="center"/>
            <w:hideMark/>
          </w:tcPr>
          <w:p w14:paraId="48C59988" w14:textId="77777777" w:rsidR="00626E87" w:rsidRPr="002C6A23" w:rsidRDefault="00626E87" w:rsidP="00626E87">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FFFF00"/>
            <w:vAlign w:val="center"/>
            <w:hideMark/>
          </w:tcPr>
          <w:p w14:paraId="5F9FC59B" w14:textId="46BDA45A"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xml:space="preserve">Somente se o produto for considerado como TIC, com valor estimado </w:t>
            </w:r>
            <w:r w:rsidRPr="002C6A23">
              <w:rPr>
                <w:rFonts w:ascii="Calibri" w:eastAsia="Times New Roman" w:hAnsi="Calibri" w:cs="Calibri"/>
                <w:color w:val="000000"/>
                <w:sz w:val="20"/>
                <w:szCs w:val="20"/>
                <w:u w:val="single"/>
              </w:rPr>
              <w:t xml:space="preserve">até </w:t>
            </w:r>
            <w:r w:rsidR="000F132D" w:rsidRPr="00EA045F">
              <w:rPr>
                <w:rFonts w:ascii="Calibri" w:eastAsia="Times New Roman" w:hAnsi="Calibri" w:cs="Calibri"/>
                <w:color w:val="000000"/>
                <w:sz w:val="20"/>
                <w:szCs w:val="20"/>
                <w:u w:val="single"/>
              </w:rPr>
              <w:t xml:space="preserve">R$ </w:t>
            </w:r>
            <w:r w:rsidR="000F132D" w:rsidRPr="00DC3BB3">
              <w:rPr>
                <w:rFonts w:ascii="Calibri" w:eastAsia="Times New Roman" w:hAnsi="Calibri" w:cs="Calibri"/>
                <w:color w:val="000000"/>
                <w:sz w:val="20"/>
                <w:szCs w:val="20"/>
                <w:u w:val="single"/>
              </w:rPr>
              <w:t>59.906,02</w:t>
            </w:r>
            <w:r w:rsidRPr="002C6A23">
              <w:rPr>
                <w:rFonts w:ascii="Calibri" w:eastAsia="Times New Roman" w:hAnsi="Calibri" w:cs="Calibri"/>
                <w:color w:val="000000"/>
                <w:sz w:val="20"/>
                <w:szCs w:val="20"/>
                <w:u w:val="single"/>
              </w:rPr>
              <w:t>.</w:t>
            </w:r>
          </w:p>
        </w:tc>
      </w:tr>
      <w:tr w:rsidR="00545CE7" w:rsidRPr="00E40194" w14:paraId="0D034A8A"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6CA16CE7" w14:textId="28AC7999" w:rsidR="00545CE7" w:rsidRPr="002C6A23" w:rsidRDefault="00545CE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13</w:t>
            </w:r>
          </w:p>
        </w:tc>
        <w:tc>
          <w:tcPr>
            <w:tcW w:w="2440" w:type="dxa"/>
            <w:tcBorders>
              <w:top w:val="nil"/>
              <w:left w:val="nil"/>
              <w:bottom w:val="single" w:sz="4" w:space="0" w:color="auto"/>
              <w:right w:val="single" w:sz="4" w:space="0" w:color="auto"/>
            </w:tcBorders>
            <w:shd w:val="clear" w:color="000000" w:fill="92D050"/>
            <w:noWrap/>
            <w:vAlign w:val="center"/>
            <w:hideMark/>
          </w:tcPr>
          <w:p w14:paraId="07DBBFAD"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Estudo Técnico Preliminar</w:t>
            </w:r>
          </w:p>
        </w:tc>
        <w:tc>
          <w:tcPr>
            <w:tcW w:w="2420" w:type="dxa"/>
            <w:tcBorders>
              <w:top w:val="nil"/>
              <w:left w:val="nil"/>
              <w:bottom w:val="single" w:sz="4" w:space="0" w:color="auto"/>
              <w:right w:val="single" w:sz="4" w:space="0" w:color="auto"/>
            </w:tcBorders>
            <w:shd w:val="clear" w:color="000000" w:fill="92D050"/>
            <w:noWrap/>
            <w:vAlign w:val="center"/>
            <w:hideMark/>
          </w:tcPr>
          <w:p w14:paraId="1454F6BD"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Estudo Técnico Preliminar</w:t>
            </w:r>
          </w:p>
        </w:tc>
        <w:tc>
          <w:tcPr>
            <w:tcW w:w="1116" w:type="dxa"/>
            <w:tcBorders>
              <w:top w:val="nil"/>
              <w:left w:val="nil"/>
              <w:bottom w:val="single" w:sz="4" w:space="0" w:color="auto"/>
              <w:right w:val="single" w:sz="4" w:space="0" w:color="auto"/>
            </w:tcBorders>
            <w:shd w:val="clear" w:color="000000" w:fill="92D050"/>
            <w:vAlign w:val="center"/>
            <w:hideMark/>
          </w:tcPr>
          <w:p w14:paraId="1A8A6E8E" w14:textId="77777777" w:rsidR="00545CE7" w:rsidRPr="002C6A23" w:rsidRDefault="00545CE7" w:rsidP="00626E87">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val="restart"/>
            <w:tcBorders>
              <w:top w:val="nil"/>
              <w:left w:val="single" w:sz="4" w:space="0" w:color="auto"/>
              <w:right w:val="single" w:sz="8" w:space="0" w:color="auto"/>
            </w:tcBorders>
            <w:shd w:val="clear" w:color="000000" w:fill="92D050"/>
            <w:vAlign w:val="center"/>
            <w:hideMark/>
          </w:tcPr>
          <w:p w14:paraId="4BBFF269" w14:textId="4D89A4E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xml:space="preserve">Caso o produto for considerado como TIC, com valor estimado </w:t>
            </w:r>
            <w:r w:rsidRPr="002C6A23">
              <w:rPr>
                <w:rFonts w:ascii="Calibri" w:eastAsia="Times New Roman" w:hAnsi="Calibri" w:cs="Calibri"/>
                <w:color w:val="000000"/>
                <w:sz w:val="20"/>
                <w:szCs w:val="20"/>
                <w:u w:val="single"/>
              </w:rPr>
              <w:lastRenderedPageBreak/>
              <w:t xml:space="preserve">a partir de R$ R$ </w:t>
            </w:r>
            <w:r w:rsidRPr="00DC3BB3">
              <w:rPr>
                <w:rFonts w:ascii="Calibri" w:eastAsia="Times New Roman" w:hAnsi="Calibri" w:cs="Calibri"/>
                <w:color w:val="000000"/>
                <w:sz w:val="20"/>
                <w:szCs w:val="20"/>
                <w:u w:val="single"/>
              </w:rPr>
              <w:t>59.906,02</w:t>
            </w:r>
            <w:r w:rsidRPr="002C6A23">
              <w:rPr>
                <w:rFonts w:ascii="Calibri" w:eastAsia="Times New Roman" w:hAnsi="Calibri" w:cs="Calibri"/>
                <w:color w:val="000000"/>
                <w:sz w:val="20"/>
                <w:szCs w:val="20"/>
              </w:rPr>
              <w:t>, sua elaboração deve considerar a IN nº 94/2022.</w:t>
            </w:r>
          </w:p>
        </w:tc>
      </w:tr>
      <w:tr w:rsidR="00545CE7" w:rsidRPr="00E40194" w14:paraId="6EDBECCB"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E590D32" w14:textId="658840A1" w:rsidR="00545CE7" w:rsidRPr="002C6A23" w:rsidRDefault="00545CE7"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r>
              <w:rPr>
                <w:rFonts w:ascii="Calibri" w:eastAsia="Times New Roman" w:hAnsi="Calibri" w:cs="Calibri"/>
                <w:color w:val="000000"/>
                <w:sz w:val="20"/>
                <w:szCs w:val="20"/>
              </w:rPr>
              <w:t>4</w:t>
            </w:r>
          </w:p>
        </w:tc>
        <w:tc>
          <w:tcPr>
            <w:tcW w:w="2440" w:type="dxa"/>
            <w:tcBorders>
              <w:top w:val="nil"/>
              <w:left w:val="nil"/>
              <w:bottom w:val="single" w:sz="4" w:space="0" w:color="auto"/>
              <w:right w:val="single" w:sz="4" w:space="0" w:color="auto"/>
            </w:tcBorders>
            <w:shd w:val="clear" w:color="000000" w:fill="92D050"/>
            <w:noWrap/>
            <w:vAlign w:val="center"/>
            <w:hideMark/>
          </w:tcPr>
          <w:p w14:paraId="495C08C3" w14:textId="77777777" w:rsidR="00545CE7" w:rsidRPr="002C6A23" w:rsidRDefault="00545CE7"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Análise (Mapa) de Riscos</w:t>
            </w:r>
          </w:p>
        </w:tc>
        <w:tc>
          <w:tcPr>
            <w:tcW w:w="2420" w:type="dxa"/>
            <w:tcBorders>
              <w:top w:val="nil"/>
              <w:left w:val="nil"/>
              <w:bottom w:val="single" w:sz="4" w:space="0" w:color="auto"/>
              <w:right w:val="single" w:sz="4" w:space="0" w:color="auto"/>
            </w:tcBorders>
            <w:shd w:val="clear" w:color="000000" w:fill="92D050"/>
            <w:noWrap/>
            <w:vAlign w:val="center"/>
            <w:hideMark/>
          </w:tcPr>
          <w:p w14:paraId="6AC8F342" w14:textId="77777777" w:rsidR="00545CE7" w:rsidRPr="002C6A23" w:rsidRDefault="00545CE7"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Mapa de Riscos</w:t>
            </w:r>
          </w:p>
        </w:tc>
        <w:tc>
          <w:tcPr>
            <w:tcW w:w="1116" w:type="dxa"/>
            <w:tcBorders>
              <w:top w:val="nil"/>
              <w:left w:val="nil"/>
              <w:bottom w:val="single" w:sz="4" w:space="0" w:color="auto"/>
              <w:right w:val="single" w:sz="4" w:space="0" w:color="auto"/>
            </w:tcBorders>
            <w:shd w:val="clear" w:color="000000" w:fill="92D050"/>
            <w:noWrap/>
            <w:vAlign w:val="center"/>
            <w:hideMark/>
          </w:tcPr>
          <w:p w14:paraId="3A2923B0" w14:textId="77777777" w:rsidR="00545CE7" w:rsidRPr="002C6A23" w:rsidRDefault="00545CE7"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tcBorders>
              <w:left w:val="single" w:sz="4" w:space="0" w:color="auto"/>
              <w:right w:val="single" w:sz="8" w:space="0" w:color="auto"/>
            </w:tcBorders>
            <w:vAlign w:val="center"/>
            <w:hideMark/>
          </w:tcPr>
          <w:p w14:paraId="574AE264" w14:textId="77777777" w:rsidR="00545CE7" w:rsidRPr="002C6A23" w:rsidRDefault="00545CE7" w:rsidP="00C222FB">
            <w:pPr>
              <w:spacing w:line="240" w:lineRule="auto"/>
              <w:rPr>
                <w:rFonts w:ascii="Calibri" w:eastAsia="Times New Roman" w:hAnsi="Calibri" w:cs="Calibri"/>
                <w:color w:val="000000"/>
                <w:sz w:val="20"/>
                <w:szCs w:val="20"/>
              </w:rPr>
            </w:pPr>
          </w:p>
        </w:tc>
      </w:tr>
      <w:tr w:rsidR="00545CE7" w:rsidRPr="00E40194" w14:paraId="2BE952D0"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0651477" w14:textId="01829D48"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r w:rsidR="0064404F">
              <w:rPr>
                <w:rFonts w:ascii="Calibri" w:eastAsia="Times New Roman" w:hAnsi="Calibri" w:cs="Calibr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70CF148F"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Termo de Referência</w:t>
            </w:r>
          </w:p>
        </w:tc>
        <w:tc>
          <w:tcPr>
            <w:tcW w:w="2420" w:type="dxa"/>
            <w:tcBorders>
              <w:top w:val="nil"/>
              <w:left w:val="nil"/>
              <w:bottom w:val="single" w:sz="4" w:space="0" w:color="auto"/>
              <w:right w:val="single" w:sz="4" w:space="0" w:color="auto"/>
            </w:tcBorders>
            <w:shd w:val="clear" w:color="000000" w:fill="92D050"/>
            <w:noWrap/>
            <w:vAlign w:val="center"/>
            <w:hideMark/>
          </w:tcPr>
          <w:p w14:paraId="5354B18D"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Termo de Referência</w:t>
            </w:r>
          </w:p>
        </w:tc>
        <w:tc>
          <w:tcPr>
            <w:tcW w:w="1116" w:type="dxa"/>
            <w:tcBorders>
              <w:top w:val="nil"/>
              <w:left w:val="nil"/>
              <w:bottom w:val="single" w:sz="4" w:space="0" w:color="auto"/>
              <w:right w:val="single" w:sz="4" w:space="0" w:color="auto"/>
            </w:tcBorders>
            <w:shd w:val="clear" w:color="000000" w:fill="92D050"/>
            <w:vAlign w:val="center"/>
            <w:hideMark/>
          </w:tcPr>
          <w:p w14:paraId="732C54F2" w14:textId="77777777" w:rsidR="00545CE7" w:rsidRPr="002C6A23" w:rsidRDefault="00545CE7" w:rsidP="00626E87">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tcBorders>
              <w:left w:val="single" w:sz="4" w:space="0" w:color="auto"/>
              <w:right w:val="single" w:sz="8" w:space="0" w:color="auto"/>
            </w:tcBorders>
            <w:vAlign w:val="center"/>
            <w:hideMark/>
          </w:tcPr>
          <w:p w14:paraId="06C3C93E" w14:textId="77777777" w:rsidR="00545CE7" w:rsidRPr="002C6A23" w:rsidRDefault="00545CE7" w:rsidP="00626E87">
            <w:pPr>
              <w:spacing w:line="240" w:lineRule="auto"/>
              <w:rPr>
                <w:rFonts w:ascii="Calibri" w:eastAsia="Times New Roman" w:hAnsi="Calibri" w:cs="Calibri"/>
                <w:color w:val="000000"/>
                <w:sz w:val="20"/>
                <w:szCs w:val="20"/>
              </w:rPr>
            </w:pPr>
          </w:p>
        </w:tc>
      </w:tr>
      <w:tr w:rsidR="00545CE7" w:rsidRPr="00E40194" w14:paraId="48D3E29B" w14:textId="77777777" w:rsidTr="0022679C">
        <w:trPr>
          <w:trHeight w:val="230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AD2C689" w14:textId="70ED9890"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lastRenderedPageBreak/>
              <w:t>1</w:t>
            </w:r>
            <w:r w:rsidR="003D5D22">
              <w:rPr>
                <w:rFonts w:ascii="Calibri" w:eastAsia="Times New Roman" w:hAnsi="Calibri" w:cs="Calibri"/>
                <w:color w:val="000000"/>
                <w:sz w:val="20"/>
                <w:szCs w:val="20"/>
              </w:rPr>
              <w:t>6</w:t>
            </w:r>
          </w:p>
        </w:tc>
        <w:tc>
          <w:tcPr>
            <w:tcW w:w="2440" w:type="dxa"/>
            <w:tcBorders>
              <w:top w:val="nil"/>
              <w:left w:val="nil"/>
              <w:bottom w:val="single" w:sz="4" w:space="0" w:color="auto"/>
              <w:right w:val="single" w:sz="4" w:space="0" w:color="auto"/>
            </w:tcBorders>
            <w:shd w:val="clear" w:color="000000" w:fill="92D050"/>
            <w:vAlign w:val="center"/>
            <w:hideMark/>
          </w:tcPr>
          <w:p w14:paraId="53171B02"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 indicando Alterações no Modelo-Padrão do TR</w:t>
            </w:r>
          </w:p>
        </w:tc>
        <w:tc>
          <w:tcPr>
            <w:tcW w:w="2420" w:type="dxa"/>
            <w:tcBorders>
              <w:top w:val="nil"/>
              <w:left w:val="nil"/>
              <w:bottom w:val="single" w:sz="4" w:space="0" w:color="auto"/>
              <w:right w:val="single" w:sz="4" w:space="0" w:color="auto"/>
            </w:tcBorders>
            <w:shd w:val="clear" w:color="000000" w:fill="92D050"/>
            <w:noWrap/>
            <w:vAlign w:val="center"/>
            <w:hideMark/>
          </w:tcPr>
          <w:p w14:paraId="38740022"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w:t>
            </w:r>
          </w:p>
        </w:tc>
        <w:tc>
          <w:tcPr>
            <w:tcW w:w="1116" w:type="dxa"/>
            <w:tcBorders>
              <w:top w:val="nil"/>
              <w:left w:val="nil"/>
              <w:bottom w:val="single" w:sz="4" w:space="0" w:color="auto"/>
              <w:right w:val="single" w:sz="4" w:space="0" w:color="auto"/>
            </w:tcBorders>
            <w:shd w:val="clear" w:color="000000" w:fill="92D050"/>
            <w:noWrap/>
            <w:vAlign w:val="center"/>
            <w:hideMark/>
          </w:tcPr>
          <w:p w14:paraId="5535DB1D" w14:textId="77777777" w:rsidR="00545CE7" w:rsidRPr="002C6A23" w:rsidRDefault="00545CE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tcBorders>
              <w:left w:val="single" w:sz="4" w:space="0" w:color="auto"/>
              <w:right w:val="single" w:sz="8" w:space="0" w:color="auto"/>
            </w:tcBorders>
            <w:vAlign w:val="center"/>
            <w:hideMark/>
          </w:tcPr>
          <w:p w14:paraId="0E23BB4F" w14:textId="77777777" w:rsidR="00545CE7" w:rsidRPr="002C6A23" w:rsidRDefault="00545CE7" w:rsidP="00626E87">
            <w:pPr>
              <w:spacing w:line="240" w:lineRule="auto"/>
              <w:rPr>
                <w:rFonts w:ascii="Calibri" w:eastAsia="Times New Roman" w:hAnsi="Calibri" w:cs="Calibri"/>
                <w:color w:val="000000"/>
                <w:sz w:val="20"/>
                <w:szCs w:val="20"/>
              </w:rPr>
            </w:pPr>
          </w:p>
        </w:tc>
      </w:tr>
      <w:tr w:rsidR="00626E87" w:rsidRPr="00E40194" w14:paraId="563DD4C3" w14:textId="77777777" w:rsidTr="0022679C">
        <w:trPr>
          <w:trHeight w:val="509"/>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2ABAC2D" w14:textId="5E00EF6E"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r w:rsidR="00434E09">
              <w:rPr>
                <w:rFonts w:ascii="Calibri" w:eastAsia="Times New Roman" w:hAnsi="Calibri" w:cs="Calibr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hideMark/>
          </w:tcPr>
          <w:p w14:paraId="2EF90E0B"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Justificativa Técnica</w:t>
            </w:r>
          </w:p>
        </w:tc>
        <w:tc>
          <w:tcPr>
            <w:tcW w:w="2420" w:type="dxa"/>
            <w:tcBorders>
              <w:top w:val="nil"/>
              <w:left w:val="nil"/>
              <w:bottom w:val="single" w:sz="4" w:space="0" w:color="auto"/>
              <w:right w:val="single" w:sz="4" w:space="0" w:color="auto"/>
            </w:tcBorders>
            <w:shd w:val="clear" w:color="000000" w:fill="92D050"/>
            <w:vAlign w:val="center"/>
            <w:hideMark/>
          </w:tcPr>
          <w:p w14:paraId="239C91B7"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 Orçamento de Preços e/ou Despacho</w:t>
            </w:r>
          </w:p>
        </w:tc>
        <w:tc>
          <w:tcPr>
            <w:tcW w:w="1116" w:type="dxa"/>
            <w:tcBorders>
              <w:top w:val="nil"/>
              <w:left w:val="nil"/>
              <w:bottom w:val="single" w:sz="4" w:space="0" w:color="auto"/>
              <w:right w:val="single" w:sz="4" w:space="0" w:color="auto"/>
            </w:tcBorders>
            <w:shd w:val="clear" w:color="000000" w:fill="92D050"/>
            <w:noWrap/>
            <w:vAlign w:val="center"/>
            <w:hideMark/>
          </w:tcPr>
          <w:p w14:paraId="488EEB87"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92D050"/>
            <w:noWrap/>
            <w:vAlign w:val="center"/>
            <w:hideMark/>
          </w:tcPr>
          <w:p w14:paraId="2DEE6FEA"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w:t>
            </w:r>
          </w:p>
        </w:tc>
      </w:tr>
      <w:tr w:rsidR="00626E87" w:rsidRPr="00E40194" w14:paraId="27D90714" w14:textId="77777777" w:rsidTr="0022679C">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CA5771C" w14:textId="66A966AF"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r w:rsidR="005E13E3">
              <w:rPr>
                <w:rFonts w:ascii="Calibri" w:eastAsia="Times New Roman" w:hAnsi="Calibri" w:cs="Calibr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72D77444"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Comprovação de Preço Praticado</w:t>
            </w:r>
          </w:p>
        </w:tc>
        <w:tc>
          <w:tcPr>
            <w:tcW w:w="2420" w:type="dxa"/>
            <w:tcBorders>
              <w:top w:val="nil"/>
              <w:left w:val="nil"/>
              <w:bottom w:val="single" w:sz="4" w:space="0" w:color="auto"/>
              <w:right w:val="single" w:sz="4" w:space="0" w:color="auto"/>
            </w:tcBorders>
            <w:shd w:val="clear" w:color="000000" w:fill="92D050"/>
            <w:vAlign w:val="center"/>
            <w:hideMark/>
          </w:tcPr>
          <w:p w14:paraId="4E9441B9"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 Orçamento de Preços e/ou Despacho</w:t>
            </w:r>
          </w:p>
        </w:tc>
        <w:tc>
          <w:tcPr>
            <w:tcW w:w="1116" w:type="dxa"/>
            <w:tcBorders>
              <w:top w:val="nil"/>
              <w:left w:val="nil"/>
              <w:bottom w:val="single" w:sz="4" w:space="0" w:color="auto"/>
              <w:right w:val="single" w:sz="4" w:space="0" w:color="auto"/>
            </w:tcBorders>
            <w:shd w:val="clear" w:color="000000" w:fill="92D050"/>
            <w:noWrap/>
            <w:vAlign w:val="center"/>
            <w:hideMark/>
          </w:tcPr>
          <w:p w14:paraId="28AA3B23"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92D050"/>
            <w:noWrap/>
            <w:vAlign w:val="center"/>
            <w:hideMark/>
          </w:tcPr>
          <w:p w14:paraId="25AB7AE5"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 </w:t>
            </w:r>
          </w:p>
        </w:tc>
      </w:tr>
      <w:tr w:rsidR="00626E87" w:rsidRPr="00E40194" w14:paraId="19B69048"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290BE9D8" w14:textId="52E31632"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1</w:t>
            </w:r>
            <w:r w:rsidR="005D6AF7">
              <w:rPr>
                <w:rFonts w:ascii="Calibri" w:eastAsia="Times New Roman" w:hAnsi="Calibri" w:cs="Calibri"/>
                <w:color w:val="000000"/>
                <w:sz w:val="20"/>
                <w:szCs w:val="20"/>
              </w:rPr>
              <w:t>9</w:t>
            </w:r>
          </w:p>
        </w:tc>
        <w:tc>
          <w:tcPr>
            <w:tcW w:w="2440" w:type="dxa"/>
            <w:tcBorders>
              <w:top w:val="nil"/>
              <w:left w:val="nil"/>
              <w:bottom w:val="single" w:sz="4" w:space="0" w:color="auto"/>
              <w:right w:val="single" w:sz="4" w:space="0" w:color="auto"/>
            </w:tcBorders>
            <w:shd w:val="clear" w:color="000000" w:fill="F8CBAD"/>
            <w:vAlign w:val="center"/>
            <w:hideMark/>
          </w:tcPr>
          <w:p w14:paraId="4916DF1B"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Cópia do Projeto de Pesquisa</w:t>
            </w:r>
          </w:p>
        </w:tc>
        <w:tc>
          <w:tcPr>
            <w:tcW w:w="4954" w:type="dxa"/>
            <w:gridSpan w:val="3"/>
            <w:vMerge w:val="restart"/>
            <w:tcBorders>
              <w:top w:val="single" w:sz="4" w:space="0" w:color="auto"/>
              <w:left w:val="single" w:sz="4" w:space="0" w:color="auto"/>
              <w:bottom w:val="single" w:sz="4" w:space="0" w:color="000000"/>
              <w:right w:val="single" w:sz="8" w:space="0" w:color="000000"/>
            </w:tcBorders>
            <w:shd w:val="clear" w:color="000000" w:fill="F8CBAD"/>
            <w:vAlign w:val="center"/>
            <w:hideMark/>
          </w:tcPr>
          <w:p w14:paraId="0D79EE45"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Não se aplica. Documentos exigidos somente para objetos direcionados à pesquisa científica.</w:t>
            </w:r>
          </w:p>
        </w:tc>
      </w:tr>
      <w:tr w:rsidR="00626E87" w:rsidRPr="00E40194" w14:paraId="5ADBD8AB"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0BC9CB03" w14:textId="5EC453CB" w:rsidR="00626E87" w:rsidRPr="002C6A23" w:rsidRDefault="00524C0C"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2440" w:type="dxa"/>
            <w:tcBorders>
              <w:top w:val="nil"/>
              <w:left w:val="nil"/>
              <w:bottom w:val="single" w:sz="4" w:space="0" w:color="auto"/>
              <w:right w:val="single" w:sz="4" w:space="0" w:color="auto"/>
            </w:tcBorders>
            <w:shd w:val="clear" w:color="000000" w:fill="F8CBAD"/>
            <w:vAlign w:val="center"/>
            <w:hideMark/>
          </w:tcPr>
          <w:p w14:paraId="577DF60C"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Cadastro do Projeto de Pesquisa no SIGAA</w:t>
            </w:r>
          </w:p>
        </w:tc>
        <w:tc>
          <w:tcPr>
            <w:tcW w:w="4954" w:type="dxa"/>
            <w:gridSpan w:val="3"/>
            <w:vMerge/>
            <w:tcBorders>
              <w:top w:val="nil"/>
              <w:left w:val="nil"/>
              <w:bottom w:val="single" w:sz="4" w:space="0" w:color="auto"/>
              <w:right w:val="single" w:sz="4" w:space="0" w:color="auto"/>
            </w:tcBorders>
            <w:vAlign w:val="center"/>
            <w:hideMark/>
          </w:tcPr>
          <w:p w14:paraId="165520E6" w14:textId="77777777" w:rsidR="00626E87" w:rsidRPr="002C6A23" w:rsidRDefault="00626E87" w:rsidP="00626E87">
            <w:pPr>
              <w:spacing w:line="240" w:lineRule="auto"/>
              <w:rPr>
                <w:rFonts w:ascii="Calibri" w:eastAsia="Times New Roman" w:hAnsi="Calibri" w:cs="Calibri"/>
                <w:color w:val="000000"/>
                <w:sz w:val="20"/>
                <w:szCs w:val="20"/>
              </w:rPr>
            </w:pPr>
          </w:p>
        </w:tc>
      </w:tr>
      <w:tr w:rsidR="00626E87" w:rsidRPr="00E40194" w14:paraId="17CE658A"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F8CBAD"/>
            <w:noWrap/>
            <w:vAlign w:val="center"/>
            <w:hideMark/>
          </w:tcPr>
          <w:p w14:paraId="3F13EC0B" w14:textId="11CE7E80" w:rsidR="00626E87" w:rsidRPr="002C6A23" w:rsidRDefault="001876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21</w:t>
            </w:r>
          </w:p>
        </w:tc>
        <w:tc>
          <w:tcPr>
            <w:tcW w:w="2440" w:type="dxa"/>
            <w:tcBorders>
              <w:top w:val="nil"/>
              <w:left w:val="nil"/>
              <w:bottom w:val="single" w:sz="4" w:space="0" w:color="auto"/>
              <w:right w:val="single" w:sz="4" w:space="0" w:color="auto"/>
            </w:tcBorders>
            <w:shd w:val="clear" w:color="000000" w:fill="F8CBAD"/>
            <w:vAlign w:val="center"/>
            <w:hideMark/>
          </w:tcPr>
          <w:p w14:paraId="7A532641"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Termo de Outorga e Aceitação de Auxílios</w:t>
            </w:r>
          </w:p>
        </w:tc>
        <w:tc>
          <w:tcPr>
            <w:tcW w:w="4954" w:type="dxa"/>
            <w:gridSpan w:val="3"/>
            <w:vMerge/>
            <w:tcBorders>
              <w:top w:val="nil"/>
              <w:left w:val="nil"/>
              <w:bottom w:val="single" w:sz="4" w:space="0" w:color="auto"/>
              <w:right w:val="single" w:sz="4" w:space="0" w:color="auto"/>
            </w:tcBorders>
            <w:vAlign w:val="center"/>
            <w:hideMark/>
          </w:tcPr>
          <w:p w14:paraId="62EF77A8" w14:textId="77777777" w:rsidR="00626E87" w:rsidRPr="002C6A23" w:rsidRDefault="00626E87" w:rsidP="00626E87">
            <w:pPr>
              <w:spacing w:line="240" w:lineRule="auto"/>
              <w:rPr>
                <w:rFonts w:ascii="Calibri" w:eastAsia="Times New Roman" w:hAnsi="Calibri" w:cs="Calibri"/>
                <w:color w:val="000000"/>
                <w:sz w:val="20"/>
                <w:szCs w:val="20"/>
              </w:rPr>
            </w:pPr>
          </w:p>
        </w:tc>
      </w:tr>
      <w:tr w:rsidR="00626E87" w:rsidRPr="00E40194" w14:paraId="52D1E64D" w14:textId="77777777" w:rsidTr="0022679C">
        <w:trPr>
          <w:trHeight w:val="570"/>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BDAACD7" w14:textId="127F4110" w:rsidR="00626E87" w:rsidRPr="002C6A23" w:rsidRDefault="00626E87" w:rsidP="00C46D84">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00C46D84">
              <w:rPr>
                <w:rFonts w:ascii="Calibri" w:eastAsia="Times New Roman" w:hAnsi="Calibri" w:cs="Calibri"/>
                <w:color w:val="000000"/>
                <w:sz w:val="20"/>
                <w:szCs w:val="20"/>
              </w:rPr>
              <w:t>2</w:t>
            </w:r>
          </w:p>
        </w:tc>
        <w:tc>
          <w:tcPr>
            <w:tcW w:w="2440" w:type="dxa"/>
            <w:tcBorders>
              <w:top w:val="nil"/>
              <w:left w:val="nil"/>
              <w:bottom w:val="single" w:sz="4" w:space="0" w:color="auto"/>
              <w:right w:val="single" w:sz="4" w:space="0" w:color="auto"/>
            </w:tcBorders>
            <w:shd w:val="clear" w:color="000000" w:fill="92D050"/>
            <w:vAlign w:val="center"/>
            <w:hideMark/>
          </w:tcPr>
          <w:p w14:paraId="7F257537"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Atestado de Exclusividade de Fornecimento</w:t>
            </w:r>
          </w:p>
        </w:tc>
        <w:tc>
          <w:tcPr>
            <w:tcW w:w="2420" w:type="dxa"/>
            <w:tcBorders>
              <w:top w:val="nil"/>
              <w:left w:val="nil"/>
              <w:bottom w:val="single" w:sz="4" w:space="0" w:color="auto"/>
              <w:right w:val="single" w:sz="4" w:space="0" w:color="auto"/>
            </w:tcBorders>
            <w:shd w:val="clear" w:color="000000" w:fill="92D050"/>
            <w:vAlign w:val="center"/>
            <w:hideMark/>
          </w:tcPr>
          <w:p w14:paraId="5B0EB943"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1116" w:type="dxa"/>
            <w:tcBorders>
              <w:top w:val="nil"/>
              <w:left w:val="nil"/>
              <w:bottom w:val="single" w:sz="4" w:space="0" w:color="auto"/>
              <w:right w:val="single" w:sz="4" w:space="0" w:color="auto"/>
            </w:tcBorders>
            <w:shd w:val="clear" w:color="000000" w:fill="92D050"/>
            <w:vAlign w:val="center"/>
            <w:hideMark/>
          </w:tcPr>
          <w:p w14:paraId="5EE629F6"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92D050"/>
            <w:vAlign w:val="center"/>
            <w:hideMark/>
          </w:tcPr>
          <w:p w14:paraId="3EE4AE6A" w14:textId="77777777" w:rsidR="00626E87" w:rsidRPr="002C6A23" w:rsidRDefault="00626E87" w:rsidP="00626E87">
            <w:pPr>
              <w:spacing w:line="240" w:lineRule="auto"/>
              <w:rPr>
                <w:rFonts w:ascii="Calibri" w:eastAsia="Times New Roman" w:hAnsi="Calibri" w:cs="Calibri"/>
                <w:color w:val="000000"/>
                <w:sz w:val="20"/>
                <w:szCs w:val="20"/>
              </w:rPr>
            </w:pPr>
            <w:r w:rsidRPr="002C6A23">
              <w:rPr>
                <w:rFonts w:ascii="Calibri" w:eastAsia="Times New Roman" w:hAnsi="Calibri" w:cs="Calibri"/>
                <w:color w:val="000000"/>
                <w:sz w:val="20"/>
                <w:szCs w:val="20"/>
              </w:rPr>
              <w:t> </w:t>
            </w:r>
          </w:p>
        </w:tc>
      </w:tr>
      <w:tr w:rsidR="00626E87" w:rsidRPr="00E40194" w14:paraId="7742F1F4" w14:textId="77777777" w:rsidTr="0022679C">
        <w:trPr>
          <w:trHeight w:val="198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4007D6EB" w14:textId="4CF01EF2"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r w:rsidR="00513453">
              <w:rPr>
                <w:rFonts w:ascii="Calibri" w:eastAsia="Times New Roman" w:hAnsi="Calibri" w:cs="Calibr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07CCD1E9"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Carta de Representação</w:t>
            </w:r>
          </w:p>
        </w:tc>
        <w:tc>
          <w:tcPr>
            <w:tcW w:w="2420" w:type="dxa"/>
            <w:tcBorders>
              <w:top w:val="nil"/>
              <w:left w:val="nil"/>
              <w:bottom w:val="single" w:sz="4" w:space="0" w:color="auto"/>
              <w:right w:val="single" w:sz="4" w:space="0" w:color="auto"/>
            </w:tcBorders>
            <w:shd w:val="clear" w:color="000000" w:fill="FFFF00"/>
            <w:vAlign w:val="center"/>
            <w:hideMark/>
          </w:tcPr>
          <w:p w14:paraId="579D97A2"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1116" w:type="dxa"/>
            <w:tcBorders>
              <w:top w:val="nil"/>
              <w:left w:val="nil"/>
              <w:bottom w:val="single" w:sz="4" w:space="0" w:color="auto"/>
              <w:right w:val="single" w:sz="4" w:space="0" w:color="auto"/>
            </w:tcBorders>
            <w:shd w:val="clear" w:color="000000" w:fill="FFFF00"/>
            <w:vAlign w:val="center"/>
            <w:hideMark/>
          </w:tcPr>
          <w:p w14:paraId="53CF0056"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FFFF00"/>
            <w:vAlign w:val="center"/>
            <w:hideMark/>
          </w:tcPr>
          <w:p w14:paraId="474CBEF4"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Somente se a importação for intermediada por algum representante comercial do exportador no Brasil.</w:t>
            </w:r>
          </w:p>
        </w:tc>
      </w:tr>
      <w:tr w:rsidR="00626E87" w:rsidRPr="00E40194" w14:paraId="1D9D19B6" w14:textId="77777777" w:rsidTr="0022679C">
        <w:trPr>
          <w:trHeight w:val="2400"/>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3938DAA1" w14:textId="4CB89722"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r w:rsidR="00367AB7">
              <w:rPr>
                <w:rFonts w:ascii="Calibri" w:eastAsia="Times New Roman" w:hAnsi="Calibri" w:cs="Calibri"/>
                <w:color w:val="000000"/>
                <w:sz w:val="20"/>
                <w:szCs w:val="20"/>
              </w:rPr>
              <w:t>4</w:t>
            </w:r>
          </w:p>
        </w:tc>
        <w:tc>
          <w:tcPr>
            <w:tcW w:w="2440" w:type="dxa"/>
            <w:tcBorders>
              <w:top w:val="nil"/>
              <w:left w:val="nil"/>
              <w:bottom w:val="single" w:sz="4" w:space="0" w:color="auto"/>
              <w:right w:val="single" w:sz="4" w:space="0" w:color="auto"/>
            </w:tcBorders>
            <w:shd w:val="clear" w:color="000000" w:fill="FFFF00"/>
            <w:vAlign w:val="center"/>
            <w:hideMark/>
          </w:tcPr>
          <w:p w14:paraId="55282A14"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Análise de Viabilidade Técnica</w:t>
            </w:r>
          </w:p>
        </w:tc>
        <w:tc>
          <w:tcPr>
            <w:tcW w:w="2420" w:type="dxa"/>
            <w:tcBorders>
              <w:top w:val="nil"/>
              <w:left w:val="nil"/>
              <w:bottom w:val="single" w:sz="4" w:space="0" w:color="auto"/>
              <w:right w:val="single" w:sz="4" w:space="0" w:color="auto"/>
            </w:tcBorders>
            <w:shd w:val="clear" w:color="000000" w:fill="FFFF00"/>
            <w:vAlign w:val="center"/>
            <w:hideMark/>
          </w:tcPr>
          <w:p w14:paraId="00E32812"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Nota de Análise Técnica (Infraestrutura / Segurança do Trabalho)</w:t>
            </w:r>
          </w:p>
        </w:tc>
        <w:tc>
          <w:tcPr>
            <w:tcW w:w="1116" w:type="dxa"/>
            <w:tcBorders>
              <w:top w:val="nil"/>
              <w:left w:val="nil"/>
              <w:bottom w:val="single" w:sz="4" w:space="0" w:color="auto"/>
              <w:right w:val="single" w:sz="4" w:space="0" w:color="auto"/>
            </w:tcBorders>
            <w:shd w:val="clear" w:color="000000" w:fill="FFFF00"/>
            <w:vAlign w:val="center"/>
            <w:hideMark/>
          </w:tcPr>
          <w:p w14:paraId="2584F61C"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FFFF00"/>
            <w:vAlign w:val="center"/>
            <w:hideMark/>
          </w:tcPr>
          <w:p w14:paraId="78E25328"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Somente se o produto necessitar de infraestrutura (luz, gás, água) para instalação e/ou traga risco à segurança.</w:t>
            </w:r>
          </w:p>
        </w:tc>
      </w:tr>
      <w:tr w:rsidR="00626E87" w:rsidRPr="00E40194" w14:paraId="6B9D22EA" w14:textId="77777777" w:rsidTr="0022679C">
        <w:trPr>
          <w:trHeight w:val="1408"/>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2EF013D7" w14:textId="1E763552"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r w:rsidR="00301AA9">
              <w:rPr>
                <w:rFonts w:ascii="Calibri" w:eastAsia="Times New Roman" w:hAnsi="Calibri" w:cs="Calibri"/>
                <w:color w:val="000000"/>
                <w:sz w:val="20"/>
                <w:szCs w:val="20"/>
              </w:rPr>
              <w:t>5</w:t>
            </w:r>
          </w:p>
        </w:tc>
        <w:tc>
          <w:tcPr>
            <w:tcW w:w="2440" w:type="dxa"/>
            <w:tcBorders>
              <w:top w:val="nil"/>
              <w:left w:val="nil"/>
              <w:bottom w:val="single" w:sz="4" w:space="0" w:color="auto"/>
              <w:right w:val="single" w:sz="4" w:space="0" w:color="auto"/>
            </w:tcBorders>
            <w:shd w:val="clear" w:color="000000" w:fill="FFFF00"/>
            <w:vAlign w:val="center"/>
            <w:hideMark/>
          </w:tcPr>
          <w:p w14:paraId="4B35E5D6"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Fichas FISPQ (ou MSDS)</w:t>
            </w:r>
          </w:p>
        </w:tc>
        <w:tc>
          <w:tcPr>
            <w:tcW w:w="2420" w:type="dxa"/>
            <w:tcBorders>
              <w:top w:val="nil"/>
              <w:left w:val="nil"/>
              <w:bottom w:val="single" w:sz="4" w:space="0" w:color="auto"/>
              <w:right w:val="single" w:sz="4" w:space="0" w:color="auto"/>
            </w:tcBorders>
            <w:shd w:val="clear" w:color="000000" w:fill="FFFF00"/>
            <w:vAlign w:val="center"/>
            <w:hideMark/>
          </w:tcPr>
          <w:p w14:paraId="6DBF2E90"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1116" w:type="dxa"/>
            <w:tcBorders>
              <w:top w:val="nil"/>
              <w:left w:val="nil"/>
              <w:bottom w:val="single" w:sz="4" w:space="0" w:color="auto"/>
              <w:right w:val="single" w:sz="4" w:space="0" w:color="auto"/>
            </w:tcBorders>
            <w:shd w:val="clear" w:color="000000" w:fill="FFFF00"/>
            <w:vAlign w:val="center"/>
            <w:hideMark/>
          </w:tcPr>
          <w:p w14:paraId="5A6A32C3"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tcBorders>
              <w:top w:val="nil"/>
              <w:left w:val="nil"/>
              <w:bottom w:val="single" w:sz="4" w:space="0" w:color="auto"/>
              <w:right w:val="single" w:sz="8" w:space="0" w:color="auto"/>
            </w:tcBorders>
            <w:shd w:val="clear" w:color="000000" w:fill="FFFF00"/>
            <w:vAlign w:val="center"/>
            <w:hideMark/>
          </w:tcPr>
          <w:p w14:paraId="372A44C6"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Somente se o produto for considerado perigoso para manuseio.</w:t>
            </w:r>
          </w:p>
        </w:tc>
      </w:tr>
      <w:tr w:rsidR="0022679C" w:rsidRPr="00073745" w14:paraId="0BA666E6" w14:textId="77777777" w:rsidTr="0022679C">
        <w:trPr>
          <w:trHeight w:val="1357"/>
        </w:trPr>
        <w:tc>
          <w:tcPr>
            <w:tcW w:w="960" w:type="dxa"/>
            <w:tcBorders>
              <w:top w:val="nil"/>
              <w:left w:val="single" w:sz="8" w:space="0" w:color="auto"/>
              <w:bottom w:val="single" w:sz="4" w:space="0" w:color="auto"/>
              <w:right w:val="single" w:sz="4" w:space="0" w:color="auto"/>
            </w:tcBorders>
            <w:shd w:val="clear" w:color="000000" w:fill="FFFF00"/>
            <w:noWrap/>
            <w:vAlign w:val="center"/>
          </w:tcPr>
          <w:p w14:paraId="5C26E9DB"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2440" w:type="dxa"/>
            <w:tcBorders>
              <w:top w:val="nil"/>
              <w:left w:val="nil"/>
              <w:bottom w:val="single" w:sz="4" w:space="0" w:color="auto"/>
              <w:right w:val="single" w:sz="4" w:space="0" w:color="auto"/>
            </w:tcBorders>
            <w:shd w:val="clear" w:color="000000" w:fill="FFFF00"/>
            <w:vAlign w:val="center"/>
          </w:tcPr>
          <w:p w14:paraId="5BE668BF" w14:textId="77777777" w:rsidR="0022679C" w:rsidRPr="00EA045F" w:rsidRDefault="0022679C" w:rsidP="00B905B6">
            <w:pPr>
              <w:spacing w:line="240" w:lineRule="auto"/>
              <w:jc w:val="center"/>
              <w:rPr>
                <w:rFonts w:ascii="Calibri" w:eastAsia="Times New Roman" w:hAnsi="Calibri" w:cs="Calibri"/>
                <w:color w:val="000000"/>
                <w:sz w:val="20"/>
                <w:szCs w:val="20"/>
              </w:rPr>
            </w:pPr>
            <w:r w:rsidRPr="0022679C">
              <w:rPr>
                <w:rFonts w:ascii="Calibri" w:eastAsia="Times New Roman" w:hAnsi="Calibri" w:cs="Calibri"/>
                <w:color w:val="000000"/>
                <w:sz w:val="20"/>
                <w:szCs w:val="20"/>
              </w:rPr>
              <w:t>GRU e seu Comprovante de Recolhimento</w:t>
            </w:r>
          </w:p>
        </w:tc>
        <w:tc>
          <w:tcPr>
            <w:tcW w:w="2420" w:type="dxa"/>
            <w:tcBorders>
              <w:top w:val="nil"/>
              <w:left w:val="nil"/>
              <w:bottom w:val="single" w:sz="4" w:space="0" w:color="auto"/>
              <w:right w:val="single" w:sz="4" w:space="0" w:color="auto"/>
            </w:tcBorders>
            <w:shd w:val="clear" w:color="000000" w:fill="FFFF00"/>
            <w:vAlign w:val="center"/>
          </w:tcPr>
          <w:p w14:paraId="314D60B2"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Comprovante</w:t>
            </w:r>
          </w:p>
        </w:tc>
        <w:tc>
          <w:tcPr>
            <w:tcW w:w="1116" w:type="dxa"/>
            <w:tcBorders>
              <w:top w:val="nil"/>
              <w:left w:val="nil"/>
              <w:bottom w:val="single" w:sz="4" w:space="0" w:color="auto"/>
              <w:right w:val="single" w:sz="4" w:space="0" w:color="auto"/>
            </w:tcBorders>
            <w:shd w:val="clear" w:color="000000" w:fill="FFFF00"/>
            <w:vAlign w:val="center"/>
          </w:tcPr>
          <w:p w14:paraId="0083696E"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Restrito</w:t>
            </w:r>
          </w:p>
        </w:tc>
        <w:tc>
          <w:tcPr>
            <w:tcW w:w="1418" w:type="dxa"/>
            <w:tcBorders>
              <w:top w:val="nil"/>
              <w:left w:val="nil"/>
              <w:bottom w:val="single" w:sz="4" w:space="0" w:color="auto"/>
              <w:right w:val="single" w:sz="8" w:space="0" w:color="auto"/>
            </w:tcBorders>
            <w:shd w:val="clear" w:color="000000" w:fill="FFFF00"/>
            <w:vAlign w:val="center"/>
          </w:tcPr>
          <w:p w14:paraId="4C704F7E"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Somente em casos de uso de recursos externos e sem orçamento próprio.</w:t>
            </w:r>
          </w:p>
        </w:tc>
      </w:tr>
      <w:tr w:rsidR="00626E87" w:rsidRPr="00E40194" w14:paraId="4F5EA4BE" w14:textId="77777777" w:rsidTr="0022679C">
        <w:trPr>
          <w:trHeight w:val="619"/>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65153B0" w14:textId="05EDE99D"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lastRenderedPageBreak/>
              <w:t>2</w:t>
            </w:r>
            <w:r w:rsidR="006248DF">
              <w:rPr>
                <w:rFonts w:ascii="Calibri" w:eastAsia="Times New Roman" w:hAnsi="Calibri" w:cs="Calibri"/>
                <w:color w:val="000000"/>
                <w:sz w:val="20"/>
                <w:szCs w:val="20"/>
              </w:rPr>
              <w:t>7</w:t>
            </w:r>
          </w:p>
        </w:tc>
        <w:tc>
          <w:tcPr>
            <w:tcW w:w="2440" w:type="dxa"/>
            <w:tcBorders>
              <w:top w:val="nil"/>
              <w:left w:val="nil"/>
              <w:bottom w:val="single" w:sz="4" w:space="0" w:color="auto"/>
              <w:right w:val="single" w:sz="4" w:space="0" w:color="auto"/>
            </w:tcBorders>
            <w:shd w:val="clear" w:color="000000" w:fill="92D050"/>
            <w:vAlign w:val="center"/>
            <w:hideMark/>
          </w:tcPr>
          <w:p w14:paraId="790430F8"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 do Agente de Planejamento</w:t>
            </w:r>
          </w:p>
        </w:tc>
        <w:tc>
          <w:tcPr>
            <w:tcW w:w="2420" w:type="dxa"/>
            <w:tcBorders>
              <w:top w:val="nil"/>
              <w:left w:val="nil"/>
              <w:bottom w:val="single" w:sz="4" w:space="0" w:color="auto"/>
              <w:right w:val="single" w:sz="4" w:space="0" w:color="auto"/>
            </w:tcBorders>
            <w:shd w:val="clear" w:color="000000" w:fill="92D050"/>
            <w:vAlign w:val="center"/>
            <w:hideMark/>
          </w:tcPr>
          <w:p w14:paraId="30D7967A"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w:t>
            </w:r>
          </w:p>
        </w:tc>
        <w:tc>
          <w:tcPr>
            <w:tcW w:w="1116" w:type="dxa"/>
            <w:tcBorders>
              <w:top w:val="nil"/>
              <w:left w:val="nil"/>
              <w:bottom w:val="single" w:sz="4" w:space="0" w:color="auto"/>
              <w:right w:val="single" w:sz="4" w:space="0" w:color="auto"/>
            </w:tcBorders>
            <w:shd w:val="clear" w:color="000000" w:fill="92D050"/>
            <w:vAlign w:val="center"/>
            <w:hideMark/>
          </w:tcPr>
          <w:p w14:paraId="59B48DE0"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val="restart"/>
            <w:tcBorders>
              <w:top w:val="nil"/>
              <w:left w:val="single" w:sz="4" w:space="0" w:color="auto"/>
              <w:bottom w:val="single" w:sz="8" w:space="0" w:color="000000"/>
              <w:right w:val="single" w:sz="8" w:space="0" w:color="auto"/>
            </w:tcBorders>
            <w:shd w:val="clear" w:color="000000" w:fill="92D050"/>
            <w:vAlign w:val="center"/>
            <w:hideMark/>
          </w:tcPr>
          <w:p w14:paraId="7EB3B61E" w14:textId="77777777" w:rsidR="00626E87" w:rsidRPr="002C6A23" w:rsidRDefault="00626E87" w:rsidP="00626E87">
            <w:pPr>
              <w:spacing w:line="240" w:lineRule="auto"/>
              <w:rPr>
                <w:rFonts w:eastAsia="Times New Roman"/>
                <w:color w:val="000000"/>
                <w:sz w:val="20"/>
                <w:szCs w:val="20"/>
              </w:rPr>
            </w:pPr>
            <w:r w:rsidRPr="002C6A23">
              <w:rPr>
                <w:rFonts w:eastAsia="Times New Roman"/>
                <w:color w:val="000000"/>
                <w:sz w:val="20"/>
                <w:szCs w:val="20"/>
              </w:rPr>
              <w:t> </w:t>
            </w:r>
          </w:p>
        </w:tc>
      </w:tr>
      <w:tr w:rsidR="00626E87" w:rsidRPr="00E40194" w14:paraId="74E25271" w14:textId="77777777" w:rsidTr="0022679C">
        <w:trPr>
          <w:trHeight w:val="577"/>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CE2F2FF" w14:textId="7A15A903"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r w:rsidR="006248DF">
              <w:rPr>
                <w:rFonts w:ascii="Calibri" w:eastAsia="Times New Roman" w:hAnsi="Calibri" w:cs="Calibr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29912902"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Liberação de Recursos Orçamentários</w:t>
            </w:r>
          </w:p>
        </w:tc>
        <w:tc>
          <w:tcPr>
            <w:tcW w:w="2420" w:type="dxa"/>
            <w:tcBorders>
              <w:top w:val="nil"/>
              <w:left w:val="nil"/>
              <w:bottom w:val="single" w:sz="4" w:space="0" w:color="auto"/>
              <w:right w:val="single" w:sz="4" w:space="0" w:color="auto"/>
            </w:tcBorders>
            <w:shd w:val="clear" w:color="000000" w:fill="92D050"/>
            <w:vAlign w:val="center"/>
            <w:hideMark/>
          </w:tcPr>
          <w:p w14:paraId="40DEFBAE"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Despacho</w:t>
            </w:r>
          </w:p>
        </w:tc>
        <w:tc>
          <w:tcPr>
            <w:tcW w:w="1116" w:type="dxa"/>
            <w:tcBorders>
              <w:top w:val="nil"/>
              <w:left w:val="nil"/>
              <w:bottom w:val="single" w:sz="4" w:space="0" w:color="auto"/>
              <w:right w:val="single" w:sz="4" w:space="0" w:color="auto"/>
            </w:tcBorders>
            <w:shd w:val="clear" w:color="000000" w:fill="92D050"/>
            <w:vAlign w:val="center"/>
            <w:hideMark/>
          </w:tcPr>
          <w:p w14:paraId="456A26C4"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tcBorders>
              <w:top w:val="nil"/>
              <w:left w:val="single" w:sz="4" w:space="0" w:color="auto"/>
              <w:bottom w:val="single" w:sz="8" w:space="0" w:color="000000"/>
              <w:right w:val="single" w:sz="8" w:space="0" w:color="auto"/>
            </w:tcBorders>
            <w:vAlign w:val="center"/>
            <w:hideMark/>
          </w:tcPr>
          <w:p w14:paraId="145DFDE7" w14:textId="77777777" w:rsidR="00626E87" w:rsidRPr="002C6A23" w:rsidRDefault="00626E87" w:rsidP="00626E87">
            <w:pPr>
              <w:spacing w:line="240" w:lineRule="auto"/>
              <w:rPr>
                <w:rFonts w:eastAsia="Times New Roman"/>
                <w:color w:val="000000"/>
                <w:sz w:val="20"/>
                <w:szCs w:val="20"/>
              </w:rPr>
            </w:pPr>
          </w:p>
        </w:tc>
      </w:tr>
      <w:tr w:rsidR="00626E87" w:rsidRPr="00E40194" w14:paraId="700868D6" w14:textId="77777777" w:rsidTr="0022679C">
        <w:trPr>
          <w:trHeight w:val="398"/>
        </w:trPr>
        <w:tc>
          <w:tcPr>
            <w:tcW w:w="960" w:type="dxa"/>
            <w:tcBorders>
              <w:top w:val="nil"/>
              <w:left w:val="single" w:sz="8" w:space="0" w:color="auto"/>
              <w:bottom w:val="single" w:sz="8" w:space="0" w:color="auto"/>
              <w:right w:val="single" w:sz="4" w:space="0" w:color="auto"/>
            </w:tcBorders>
            <w:shd w:val="clear" w:color="000000" w:fill="92D050"/>
            <w:noWrap/>
            <w:vAlign w:val="center"/>
            <w:hideMark/>
          </w:tcPr>
          <w:p w14:paraId="2981BCDA" w14:textId="5B5283C2"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2</w:t>
            </w:r>
            <w:r w:rsidR="006248DF">
              <w:rPr>
                <w:rFonts w:ascii="Calibri" w:eastAsia="Times New Roman" w:hAnsi="Calibri" w:cs="Calibri"/>
                <w:color w:val="000000"/>
                <w:sz w:val="20"/>
                <w:szCs w:val="20"/>
              </w:rPr>
              <w:t>9</w:t>
            </w:r>
          </w:p>
        </w:tc>
        <w:tc>
          <w:tcPr>
            <w:tcW w:w="2440" w:type="dxa"/>
            <w:tcBorders>
              <w:top w:val="nil"/>
              <w:left w:val="nil"/>
              <w:bottom w:val="single" w:sz="8" w:space="0" w:color="auto"/>
              <w:right w:val="single" w:sz="4" w:space="0" w:color="auto"/>
            </w:tcBorders>
            <w:shd w:val="clear" w:color="000000" w:fill="92D050"/>
            <w:vAlign w:val="center"/>
            <w:hideMark/>
          </w:tcPr>
          <w:p w14:paraId="7136BE26"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Dotação Orçamentária</w:t>
            </w:r>
          </w:p>
        </w:tc>
        <w:tc>
          <w:tcPr>
            <w:tcW w:w="2420" w:type="dxa"/>
            <w:tcBorders>
              <w:top w:val="nil"/>
              <w:left w:val="nil"/>
              <w:bottom w:val="single" w:sz="8" w:space="0" w:color="auto"/>
              <w:right w:val="single" w:sz="4" w:space="0" w:color="auto"/>
            </w:tcBorders>
            <w:shd w:val="clear" w:color="000000" w:fill="92D050"/>
            <w:vAlign w:val="center"/>
            <w:hideMark/>
          </w:tcPr>
          <w:p w14:paraId="5C29B888" w14:textId="77777777" w:rsidR="00626E87" w:rsidRPr="002C6A23" w:rsidRDefault="00626E87" w:rsidP="00626E87">
            <w:pPr>
              <w:spacing w:line="240" w:lineRule="auto"/>
              <w:jc w:val="center"/>
              <w:rPr>
                <w:rFonts w:ascii="Calibri" w:eastAsia="Times New Roman" w:hAnsi="Calibri" w:cs="Calibri"/>
                <w:color w:val="000000"/>
                <w:sz w:val="20"/>
                <w:szCs w:val="20"/>
              </w:rPr>
            </w:pPr>
            <w:proofErr w:type="spellStart"/>
            <w:r w:rsidRPr="002C6A23">
              <w:rPr>
                <w:rFonts w:ascii="Calibri" w:eastAsia="Times New Roman" w:hAnsi="Calibri" w:cs="Calibri"/>
                <w:color w:val="000000"/>
                <w:sz w:val="20"/>
                <w:szCs w:val="20"/>
              </w:rPr>
              <w:t>Pré</w:t>
            </w:r>
            <w:proofErr w:type="spellEnd"/>
            <w:r w:rsidRPr="002C6A23">
              <w:rPr>
                <w:rFonts w:ascii="Calibri" w:eastAsia="Times New Roman" w:hAnsi="Calibri" w:cs="Calibri"/>
                <w:color w:val="000000"/>
                <w:sz w:val="20"/>
                <w:szCs w:val="20"/>
              </w:rPr>
              <w:t>-Empenho</w:t>
            </w:r>
          </w:p>
        </w:tc>
        <w:tc>
          <w:tcPr>
            <w:tcW w:w="1116" w:type="dxa"/>
            <w:tcBorders>
              <w:top w:val="nil"/>
              <w:left w:val="nil"/>
              <w:bottom w:val="single" w:sz="8" w:space="0" w:color="auto"/>
              <w:right w:val="single" w:sz="4" w:space="0" w:color="auto"/>
            </w:tcBorders>
            <w:shd w:val="clear" w:color="000000" w:fill="92D050"/>
            <w:vAlign w:val="center"/>
            <w:hideMark/>
          </w:tcPr>
          <w:p w14:paraId="479915A5" w14:textId="77777777" w:rsidR="00626E87" w:rsidRPr="002C6A23" w:rsidRDefault="00626E87" w:rsidP="00626E87">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Ostensivo</w:t>
            </w:r>
          </w:p>
        </w:tc>
        <w:tc>
          <w:tcPr>
            <w:tcW w:w="1418" w:type="dxa"/>
            <w:vMerge/>
            <w:tcBorders>
              <w:top w:val="nil"/>
              <w:left w:val="single" w:sz="4" w:space="0" w:color="auto"/>
              <w:bottom w:val="single" w:sz="8" w:space="0" w:color="000000"/>
              <w:right w:val="single" w:sz="8" w:space="0" w:color="auto"/>
            </w:tcBorders>
            <w:vAlign w:val="center"/>
            <w:hideMark/>
          </w:tcPr>
          <w:p w14:paraId="56E0256B" w14:textId="77777777" w:rsidR="00626E87" w:rsidRPr="002C6A23" w:rsidRDefault="00626E87" w:rsidP="00626E87">
            <w:pPr>
              <w:spacing w:line="240" w:lineRule="auto"/>
              <w:rPr>
                <w:rFonts w:eastAsia="Times New Roman"/>
                <w:color w:val="000000"/>
                <w:sz w:val="20"/>
                <w:szCs w:val="20"/>
              </w:rPr>
            </w:pPr>
          </w:p>
        </w:tc>
      </w:tr>
    </w:tbl>
    <w:p w14:paraId="2117FFC2" w14:textId="267371EF" w:rsidR="009D5C7B" w:rsidRDefault="009D5C7B" w:rsidP="004B20B1">
      <w:pPr>
        <w:pStyle w:val="Normal1"/>
        <w:spacing w:before="240" w:after="240"/>
        <w:jc w:val="both"/>
      </w:pPr>
    </w:p>
    <w:p w14:paraId="4FAE102D" w14:textId="77777777" w:rsidR="006248DF" w:rsidRDefault="006248DF">
      <w:pPr>
        <w:rPr>
          <w:sz w:val="32"/>
          <w:szCs w:val="32"/>
        </w:rPr>
      </w:pPr>
      <w:bookmarkStart w:id="158" w:name="_Toc119673578"/>
      <w:r>
        <w:br w:type="page"/>
      </w:r>
    </w:p>
    <w:p w14:paraId="7FC8BE1F" w14:textId="141A4AA3" w:rsidR="009D5C7B" w:rsidRDefault="009D5C7B" w:rsidP="003D305D">
      <w:pPr>
        <w:pStyle w:val="Ttulo2"/>
      </w:pPr>
      <w:bookmarkStart w:id="159" w:name="_Toc168491186"/>
      <w:r>
        <w:lastRenderedPageBreak/>
        <w:t>Contratação de Serviço Importado para Pesquisa Científica</w:t>
      </w:r>
      <w:bookmarkEnd w:id="158"/>
      <w:bookmarkEnd w:id="159"/>
    </w:p>
    <w:p w14:paraId="497EC522" w14:textId="77777777" w:rsidR="003D305D" w:rsidRDefault="003D305D" w:rsidP="003D305D"/>
    <w:tbl>
      <w:tblPr>
        <w:tblW w:w="8354" w:type="dxa"/>
        <w:tblInd w:w="80" w:type="dxa"/>
        <w:tblCellMar>
          <w:left w:w="70" w:type="dxa"/>
          <w:right w:w="70" w:type="dxa"/>
        </w:tblCellMar>
        <w:tblLook w:val="04A0" w:firstRow="1" w:lastRow="0" w:firstColumn="1" w:lastColumn="0" w:noHBand="0" w:noVBand="1"/>
      </w:tblPr>
      <w:tblGrid>
        <w:gridCol w:w="960"/>
        <w:gridCol w:w="2440"/>
        <w:gridCol w:w="2420"/>
        <w:gridCol w:w="1109"/>
        <w:gridCol w:w="7"/>
        <w:gridCol w:w="1418"/>
      </w:tblGrid>
      <w:tr w:rsidR="009D5C7B" w:rsidRPr="009D5C7B" w14:paraId="2DF6C09C" w14:textId="77777777" w:rsidTr="00AF204E">
        <w:trPr>
          <w:trHeight w:val="457"/>
        </w:trPr>
        <w:tc>
          <w:tcPr>
            <w:tcW w:w="960" w:type="dxa"/>
            <w:tcBorders>
              <w:top w:val="single" w:sz="8" w:space="0" w:color="auto"/>
              <w:left w:val="single" w:sz="8" w:space="0" w:color="auto"/>
              <w:bottom w:val="nil"/>
              <w:right w:val="single" w:sz="4" w:space="0" w:color="auto"/>
            </w:tcBorders>
            <w:shd w:val="clear" w:color="auto" w:fill="auto"/>
            <w:noWrap/>
            <w:vAlign w:val="center"/>
            <w:hideMark/>
          </w:tcPr>
          <w:p w14:paraId="15DA570A" w14:textId="77777777" w:rsidR="009D5C7B" w:rsidRPr="00AF204E" w:rsidRDefault="009D5C7B" w:rsidP="009D5C7B">
            <w:pPr>
              <w:spacing w:line="240" w:lineRule="auto"/>
              <w:jc w:val="center"/>
              <w:rPr>
                <w:rFonts w:asciiTheme="majorHAnsi" w:eastAsia="Times New Roman" w:hAnsiTheme="majorHAnsi" w:cstheme="majorHAnsi"/>
                <w:b/>
                <w:bCs/>
                <w:color w:val="000000"/>
                <w:sz w:val="20"/>
                <w:szCs w:val="20"/>
              </w:rPr>
            </w:pPr>
            <w:r w:rsidRPr="00AF204E">
              <w:rPr>
                <w:rFonts w:asciiTheme="majorHAnsi" w:eastAsia="Times New Roman" w:hAnsiTheme="majorHAnsi" w:cstheme="majorHAnsi"/>
                <w:b/>
                <w:bCs/>
                <w:color w:val="000000"/>
                <w:sz w:val="20"/>
                <w:szCs w:val="20"/>
              </w:rPr>
              <w:t>Etapa</w:t>
            </w:r>
          </w:p>
        </w:tc>
        <w:tc>
          <w:tcPr>
            <w:tcW w:w="2440" w:type="dxa"/>
            <w:tcBorders>
              <w:top w:val="single" w:sz="8" w:space="0" w:color="auto"/>
              <w:left w:val="nil"/>
              <w:bottom w:val="nil"/>
              <w:right w:val="single" w:sz="4" w:space="0" w:color="auto"/>
            </w:tcBorders>
            <w:shd w:val="clear" w:color="auto" w:fill="auto"/>
            <w:vAlign w:val="center"/>
            <w:hideMark/>
          </w:tcPr>
          <w:p w14:paraId="7449E988" w14:textId="77777777" w:rsidR="009D5C7B" w:rsidRPr="00AF204E" w:rsidRDefault="009D5C7B" w:rsidP="009D5C7B">
            <w:pPr>
              <w:spacing w:line="240" w:lineRule="auto"/>
              <w:jc w:val="center"/>
              <w:rPr>
                <w:rFonts w:asciiTheme="majorHAnsi" w:eastAsia="Times New Roman" w:hAnsiTheme="majorHAnsi" w:cstheme="majorHAnsi"/>
                <w:b/>
                <w:bCs/>
                <w:color w:val="000000"/>
                <w:sz w:val="20"/>
                <w:szCs w:val="20"/>
              </w:rPr>
            </w:pPr>
            <w:r w:rsidRPr="00AF204E">
              <w:rPr>
                <w:rFonts w:asciiTheme="majorHAnsi" w:eastAsia="Times New Roman" w:hAnsiTheme="majorHAnsi" w:cstheme="majorHAnsi"/>
                <w:b/>
                <w:bCs/>
                <w:color w:val="000000"/>
                <w:sz w:val="20"/>
                <w:szCs w:val="20"/>
              </w:rPr>
              <w:t>Documento</w:t>
            </w:r>
          </w:p>
        </w:tc>
        <w:tc>
          <w:tcPr>
            <w:tcW w:w="2420" w:type="dxa"/>
            <w:tcBorders>
              <w:top w:val="single" w:sz="8" w:space="0" w:color="auto"/>
              <w:left w:val="nil"/>
              <w:bottom w:val="nil"/>
              <w:right w:val="single" w:sz="4" w:space="0" w:color="auto"/>
            </w:tcBorders>
            <w:shd w:val="clear" w:color="auto" w:fill="auto"/>
            <w:vAlign w:val="center"/>
            <w:hideMark/>
          </w:tcPr>
          <w:p w14:paraId="5290EA82" w14:textId="77777777" w:rsidR="009D5C7B" w:rsidRPr="00AF204E" w:rsidRDefault="009D5C7B" w:rsidP="009D5C7B">
            <w:pPr>
              <w:spacing w:line="240" w:lineRule="auto"/>
              <w:jc w:val="center"/>
              <w:rPr>
                <w:rFonts w:asciiTheme="majorHAnsi" w:eastAsia="Times New Roman" w:hAnsiTheme="majorHAnsi" w:cstheme="majorHAnsi"/>
                <w:b/>
                <w:bCs/>
                <w:color w:val="000000"/>
                <w:sz w:val="20"/>
                <w:szCs w:val="20"/>
              </w:rPr>
            </w:pPr>
            <w:r w:rsidRPr="00AF204E">
              <w:rPr>
                <w:rFonts w:asciiTheme="majorHAnsi" w:eastAsia="Times New Roman" w:hAnsiTheme="majorHAnsi" w:cstheme="majorHAnsi"/>
                <w:b/>
                <w:bCs/>
                <w:color w:val="000000"/>
                <w:sz w:val="20"/>
                <w:szCs w:val="20"/>
              </w:rPr>
              <w:t>Tipo de Documento</w:t>
            </w:r>
            <w:r w:rsidRPr="00AF204E">
              <w:rPr>
                <w:rFonts w:asciiTheme="majorHAnsi" w:eastAsia="Times New Roman" w:hAnsiTheme="majorHAnsi" w:cstheme="majorHAnsi"/>
                <w:b/>
                <w:bCs/>
                <w:color w:val="000000"/>
                <w:sz w:val="20"/>
                <w:szCs w:val="20"/>
              </w:rPr>
              <w:br/>
              <w:t>SIPAC</w:t>
            </w:r>
          </w:p>
        </w:tc>
        <w:tc>
          <w:tcPr>
            <w:tcW w:w="1109" w:type="dxa"/>
            <w:tcBorders>
              <w:top w:val="single" w:sz="8" w:space="0" w:color="auto"/>
              <w:left w:val="nil"/>
              <w:bottom w:val="nil"/>
              <w:right w:val="single" w:sz="4" w:space="0" w:color="auto"/>
            </w:tcBorders>
            <w:shd w:val="clear" w:color="auto" w:fill="auto"/>
            <w:vAlign w:val="center"/>
            <w:hideMark/>
          </w:tcPr>
          <w:p w14:paraId="1C8170D8" w14:textId="77777777" w:rsidR="009D5C7B" w:rsidRPr="00AF204E" w:rsidRDefault="009D5C7B" w:rsidP="00AF204E">
            <w:pPr>
              <w:spacing w:line="240" w:lineRule="auto"/>
              <w:jc w:val="center"/>
              <w:rPr>
                <w:rFonts w:asciiTheme="majorHAnsi" w:eastAsia="Times New Roman" w:hAnsiTheme="majorHAnsi" w:cstheme="majorHAnsi"/>
                <w:b/>
                <w:bCs/>
                <w:color w:val="000000"/>
                <w:sz w:val="20"/>
                <w:szCs w:val="20"/>
              </w:rPr>
            </w:pPr>
            <w:r w:rsidRPr="00AF204E">
              <w:rPr>
                <w:rFonts w:asciiTheme="majorHAnsi" w:eastAsia="Times New Roman" w:hAnsiTheme="majorHAnsi" w:cstheme="majorHAnsi"/>
                <w:b/>
                <w:bCs/>
                <w:color w:val="000000"/>
                <w:sz w:val="20"/>
                <w:szCs w:val="20"/>
              </w:rPr>
              <w:t>Natureza</w:t>
            </w:r>
          </w:p>
        </w:tc>
        <w:tc>
          <w:tcPr>
            <w:tcW w:w="1425" w:type="dxa"/>
            <w:gridSpan w:val="2"/>
            <w:tcBorders>
              <w:top w:val="single" w:sz="8" w:space="0" w:color="auto"/>
              <w:left w:val="nil"/>
              <w:bottom w:val="nil"/>
              <w:right w:val="single" w:sz="8" w:space="0" w:color="auto"/>
            </w:tcBorders>
            <w:shd w:val="clear" w:color="auto" w:fill="auto"/>
            <w:noWrap/>
            <w:vAlign w:val="center"/>
            <w:hideMark/>
          </w:tcPr>
          <w:p w14:paraId="2CD2CC5C" w14:textId="77777777" w:rsidR="009D5C7B" w:rsidRPr="00AF204E" w:rsidRDefault="009D5C7B" w:rsidP="009D5C7B">
            <w:pPr>
              <w:spacing w:line="240" w:lineRule="auto"/>
              <w:jc w:val="center"/>
              <w:rPr>
                <w:rFonts w:asciiTheme="majorHAnsi" w:eastAsia="Times New Roman" w:hAnsiTheme="majorHAnsi" w:cstheme="majorHAnsi"/>
                <w:b/>
                <w:bCs/>
                <w:color w:val="000000"/>
                <w:sz w:val="20"/>
                <w:szCs w:val="20"/>
              </w:rPr>
            </w:pPr>
            <w:r w:rsidRPr="00AF204E">
              <w:rPr>
                <w:rFonts w:asciiTheme="majorHAnsi" w:eastAsia="Times New Roman" w:hAnsiTheme="majorHAnsi" w:cstheme="majorHAnsi"/>
                <w:b/>
                <w:bCs/>
                <w:color w:val="000000"/>
                <w:sz w:val="20"/>
                <w:szCs w:val="20"/>
              </w:rPr>
              <w:t>Observação</w:t>
            </w:r>
          </w:p>
        </w:tc>
      </w:tr>
      <w:tr w:rsidR="009D5C7B" w:rsidRPr="009D5C7B" w14:paraId="10E2F8C6" w14:textId="77777777" w:rsidTr="00AF204E">
        <w:trPr>
          <w:trHeight w:val="576"/>
        </w:trPr>
        <w:tc>
          <w:tcPr>
            <w:tcW w:w="96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6E47FCAE"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p>
        </w:tc>
        <w:tc>
          <w:tcPr>
            <w:tcW w:w="2440" w:type="dxa"/>
            <w:tcBorders>
              <w:top w:val="single" w:sz="8" w:space="0" w:color="auto"/>
              <w:left w:val="nil"/>
              <w:bottom w:val="single" w:sz="4" w:space="0" w:color="auto"/>
              <w:right w:val="single" w:sz="4" w:space="0" w:color="auto"/>
            </w:tcBorders>
            <w:shd w:val="clear" w:color="000000" w:fill="92D050"/>
            <w:noWrap/>
            <w:vAlign w:val="center"/>
            <w:hideMark/>
          </w:tcPr>
          <w:p w14:paraId="5AB5A183"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Solicitação de Importação</w:t>
            </w:r>
          </w:p>
        </w:tc>
        <w:tc>
          <w:tcPr>
            <w:tcW w:w="2420" w:type="dxa"/>
            <w:tcBorders>
              <w:top w:val="single" w:sz="8" w:space="0" w:color="auto"/>
              <w:left w:val="nil"/>
              <w:bottom w:val="single" w:sz="4" w:space="0" w:color="auto"/>
              <w:right w:val="single" w:sz="4" w:space="0" w:color="auto"/>
            </w:tcBorders>
            <w:shd w:val="clear" w:color="000000" w:fill="92D050"/>
            <w:vAlign w:val="center"/>
            <w:hideMark/>
          </w:tcPr>
          <w:p w14:paraId="0501F3A3"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Solicitação de Aquisição</w:t>
            </w:r>
            <w:r w:rsidRPr="00AF204E">
              <w:rPr>
                <w:rFonts w:asciiTheme="majorHAnsi" w:eastAsia="Times New Roman" w:hAnsiTheme="majorHAnsi" w:cstheme="majorHAnsi"/>
                <w:color w:val="000000"/>
                <w:sz w:val="20"/>
                <w:szCs w:val="20"/>
              </w:rPr>
              <w:br/>
              <w:t xml:space="preserve"> por Importação</w:t>
            </w:r>
          </w:p>
        </w:tc>
        <w:tc>
          <w:tcPr>
            <w:tcW w:w="1109" w:type="dxa"/>
            <w:tcBorders>
              <w:top w:val="single" w:sz="8" w:space="0" w:color="auto"/>
              <w:left w:val="nil"/>
              <w:bottom w:val="single" w:sz="4" w:space="0" w:color="auto"/>
              <w:right w:val="single" w:sz="4" w:space="0" w:color="auto"/>
            </w:tcBorders>
            <w:shd w:val="clear" w:color="000000" w:fill="92D050"/>
            <w:noWrap/>
            <w:vAlign w:val="center"/>
            <w:hideMark/>
          </w:tcPr>
          <w:p w14:paraId="36EC6DE9" w14:textId="77777777" w:rsidR="009D5C7B" w:rsidRPr="00AF204E" w:rsidRDefault="009D5C7B" w:rsidP="00AF204E">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Restrito</w:t>
            </w:r>
          </w:p>
        </w:tc>
        <w:tc>
          <w:tcPr>
            <w:tcW w:w="1425" w:type="dxa"/>
            <w:gridSpan w:val="2"/>
            <w:tcBorders>
              <w:top w:val="single" w:sz="8" w:space="0" w:color="auto"/>
              <w:left w:val="nil"/>
              <w:bottom w:val="single" w:sz="4" w:space="0" w:color="auto"/>
              <w:right w:val="single" w:sz="8" w:space="0" w:color="auto"/>
            </w:tcBorders>
            <w:shd w:val="clear" w:color="000000" w:fill="92D050"/>
            <w:noWrap/>
            <w:vAlign w:val="center"/>
            <w:hideMark/>
          </w:tcPr>
          <w:p w14:paraId="2741583E"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9D5C7B" w:rsidRPr="009D5C7B" w14:paraId="58757471" w14:textId="77777777" w:rsidTr="00AF204E">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6E6E8AE2"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p>
        </w:tc>
        <w:tc>
          <w:tcPr>
            <w:tcW w:w="2440" w:type="dxa"/>
            <w:tcBorders>
              <w:top w:val="nil"/>
              <w:left w:val="nil"/>
              <w:bottom w:val="single" w:sz="4" w:space="0" w:color="auto"/>
              <w:right w:val="single" w:sz="4" w:space="0" w:color="auto"/>
            </w:tcBorders>
            <w:shd w:val="clear" w:color="000000" w:fill="92D050"/>
            <w:noWrap/>
            <w:vAlign w:val="center"/>
            <w:hideMark/>
          </w:tcPr>
          <w:p w14:paraId="21D300D5" w14:textId="4A1D5E32" w:rsidR="009D5C7B" w:rsidRPr="00AF204E" w:rsidRDefault="000B30A4" w:rsidP="009D5C7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Cotação ou Termo de Adesão</w:t>
            </w:r>
          </w:p>
        </w:tc>
        <w:tc>
          <w:tcPr>
            <w:tcW w:w="2420" w:type="dxa"/>
            <w:tcBorders>
              <w:top w:val="nil"/>
              <w:left w:val="nil"/>
              <w:bottom w:val="single" w:sz="4" w:space="0" w:color="auto"/>
              <w:right w:val="single" w:sz="4" w:space="0" w:color="auto"/>
            </w:tcBorders>
            <w:shd w:val="clear" w:color="000000" w:fill="92D050"/>
            <w:noWrap/>
            <w:vAlign w:val="center"/>
            <w:hideMark/>
          </w:tcPr>
          <w:p w14:paraId="36D3A141" w14:textId="604DFE5F" w:rsidR="009D5C7B" w:rsidRPr="00AF204E" w:rsidRDefault="000B30A4" w:rsidP="009D5C7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Comprovante</w:t>
            </w:r>
          </w:p>
        </w:tc>
        <w:tc>
          <w:tcPr>
            <w:tcW w:w="1109" w:type="dxa"/>
            <w:tcBorders>
              <w:top w:val="nil"/>
              <w:left w:val="nil"/>
              <w:bottom w:val="single" w:sz="4" w:space="0" w:color="auto"/>
              <w:right w:val="single" w:sz="4" w:space="0" w:color="auto"/>
            </w:tcBorders>
            <w:shd w:val="clear" w:color="000000" w:fill="92D050"/>
            <w:noWrap/>
            <w:vAlign w:val="center"/>
            <w:hideMark/>
          </w:tcPr>
          <w:p w14:paraId="6FDE0517" w14:textId="77777777" w:rsidR="009D5C7B" w:rsidRPr="00AF204E" w:rsidRDefault="009D5C7B" w:rsidP="00AF204E">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92D050"/>
            <w:vAlign w:val="center"/>
            <w:hideMark/>
          </w:tcPr>
          <w:p w14:paraId="33763253"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Observar o subitem 2.1 do Manual</w:t>
            </w:r>
          </w:p>
        </w:tc>
      </w:tr>
      <w:tr w:rsidR="009D5C7B" w:rsidRPr="009D5C7B" w14:paraId="10683F48"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2D00E82C"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16D7A0A6"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Tratativas para Correção</w:t>
            </w:r>
            <w:r w:rsidRPr="00AF204E">
              <w:rPr>
                <w:rFonts w:asciiTheme="majorHAnsi" w:eastAsia="Times New Roman" w:hAnsiTheme="majorHAnsi" w:cstheme="majorHAnsi"/>
                <w:color w:val="000000"/>
                <w:sz w:val="20"/>
                <w:szCs w:val="20"/>
              </w:rPr>
              <w:br/>
              <w:t>da Fatura Proforma</w:t>
            </w:r>
          </w:p>
        </w:tc>
        <w:tc>
          <w:tcPr>
            <w:tcW w:w="4954" w:type="dxa"/>
            <w:gridSpan w:val="4"/>
            <w:vMerge w:val="restart"/>
            <w:tcBorders>
              <w:top w:val="single" w:sz="4" w:space="0" w:color="auto"/>
              <w:left w:val="single" w:sz="4" w:space="0" w:color="auto"/>
              <w:bottom w:val="single" w:sz="4" w:space="0" w:color="auto"/>
              <w:right w:val="single" w:sz="8" w:space="0" w:color="000000"/>
            </w:tcBorders>
            <w:shd w:val="clear" w:color="000000" w:fill="FFFF00"/>
            <w:vAlign w:val="center"/>
            <w:hideMark/>
          </w:tcPr>
          <w:p w14:paraId="693AD0C7" w14:textId="77777777" w:rsidR="009D5C7B" w:rsidRPr="00AF204E" w:rsidRDefault="009D5C7B" w:rsidP="00AF204E">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Será providenciado pela Divisão de Importação, se houver necessidade.</w:t>
            </w:r>
          </w:p>
        </w:tc>
      </w:tr>
      <w:tr w:rsidR="009D5C7B" w:rsidRPr="009D5C7B" w14:paraId="514269F4"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0A507098"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FFFF00"/>
            <w:noWrap/>
            <w:vAlign w:val="center"/>
            <w:hideMark/>
          </w:tcPr>
          <w:p w14:paraId="4AFC3CFA"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Fatura Proforma corrigida</w:t>
            </w:r>
          </w:p>
        </w:tc>
        <w:tc>
          <w:tcPr>
            <w:tcW w:w="4954" w:type="dxa"/>
            <w:gridSpan w:val="4"/>
            <w:vMerge/>
            <w:tcBorders>
              <w:top w:val="nil"/>
              <w:left w:val="nil"/>
              <w:bottom w:val="single" w:sz="4" w:space="0" w:color="auto"/>
              <w:right w:val="single" w:sz="4" w:space="0" w:color="auto"/>
            </w:tcBorders>
            <w:vAlign w:val="center"/>
            <w:hideMark/>
          </w:tcPr>
          <w:p w14:paraId="49BC20C8" w14:textId="77777777" w:rsidR="009D5C7B" w:rsidRPr="00AF204E" w:rsidRDefault="009D5C7B" w:rsidP="00AF204E">
            <w:pPr>
              <w:spacing w:line="240" w:lineRule="auto"/>
              <w:jc w:val="center"/>
              <w:rPr>
                <w:rFonts w:asciiTheme="majorHAnsi" w:eastAsia="Times New Roman" w:hAnsiTheme="majorHAnsi" w:cstheme="majorHAnsi"/>
                <w:color w:val="000000"/>
                <w:sz w:val="20"/>
                <w:szCs w:val="20"/>
              </w:rPr>
            </w:pPr>
          </w:p>
        </w:tc>
      </w:tr>
      <w:tr w:rsidR="009D5C7B" w:rsidRPr="009D5C7B" w14:paraId="3767D943"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BE7928C"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7DEE0E0D" w14:textId="77777777" w:rsidR="009D5C7B" w:rsidRPr="00AF204E" w:rsidRDefault="009D5C7B" w:rsidP="009D5C7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Estimativa de Despesas</w:t>
            </w:r>
          </w:p>
        </w:tc>
        <w:tc>
          <w:tcPr>
            <w:tcW w:w="4954" w:type="dxa"/>
            <w:gridSpan w:val="4"/>
            <w:vMerge w:val="restart"/>
            <w:tcBorders>
              <w:top w:val="single" w:sz="4" w:space="0" w:color="auto"/>
              <w:left w:val="single" w:sz="4" w:space="0" w:color="auto"/>
              <w:bottom w:val="single" w:sz="4" w:space="0" w:color="auto"/>
              <w:right w:val="single" w:sz="8" w:space="0" w:color="000000"/>
            </w:tcBorders>
            <w:shd w:val="clear" w:color="000000" w:fill="92D050"/>
            <w:noWrap/>
            <w:vAlign w:val="center"/>
            <w:hideMark/>
          </w:tcPr>
          <w:p w14:paraId="309DF90B" w14:textId="002D50C0" w:rsidR="009D5C7B" w:rsidRPr="00AF204E" w:rsidRDefault="009D5C7B" w:rsidP="00AF204E">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Será providenciado pela Divisão de Importação</w:t>
            </w:r>
            <w:r w:rsidR="003D305D">
              <w:rPr>
                <w:rFonts w:asciiTheme="majorHAnsi" w:eastAsia="Times New Roman" w:hAnsiTheme="majorHAnsi" w:cstheme="majorHAnsi"/>
                <w:color w:val="000000"/>
                <w:sz w:val="20"/>
                <w:szCs w:val="20"/>
              </w:rPr>
              <w:t xml:space="preserve"> e áreas auxiliares</w:t>
            </w:r>
            <w:r w:rsidRPr="00AF204E">
              <w:rPr>
                <w:rFonts w:asciiTheme="majorHAnsi" w:eastAsia="Times New Roman" w:hAnsiTheme="majorHAnsi" w:cstheme="majorHAnsi"/>
                <w:color w:val="000000"/>
                <w:sz w:val="20"/>
                <w:szCs w:val="20"/>
              </w:rPr>
              <w:t>.</w:t>
            </w:r>
          </w:p>
        </w:tc>
      </w:tr>
      <w:tr w:rsidR="003D305D" w:rsidRPr="009D5C7B" w14:paraId="37F4D656"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388CCACB" w14:textId="46CF740A" w:rsidR="003D305D" w:rsidRPr="00AF204E" w:rsidRDefault="003D305D" w:rsidP="009D5C7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6</w:t>
            </w:r>
          </w:p>
        </w:tc>
        <w:tc>
          <w:tcPr>
            <w:tcW w:w="2440" w:type="dxa"/>
            <w:tcBorders>
              <w:top w:val="nil"/>
              <w:left w:val="nil"/>
              <w:bottom w:val="single" w:sz="4" w:space="0" w:color="auto"/>
              <w:right w:val="single" w:sz="4" w:space="0" w:color="auto"/>
            </w:tcBorders>
            <w:shd w:val="clear" w:color="000000" w:fill="92D050"/>
            <w:noWrap/>
            <w:vAlign w:val="center"/>
          </w:tcPr>
          <w:p w14:paraId="0C4CA87D" w14:textId="318DC23E" w:rsidR="003D305D" w:rsidRPr="00AF204E" w:rsidRDefault="003D305D" w:rsidP="009D5C7B">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Despacho à CPO-</w:t>
            </w:r>
            <w:proofErr w:type="spellStart"/>
            <w:r>
              <w:rPr>
                <w:rFonts w:ascii="Calibri" w:eastAsia="Times New Roman" w:hAnsi="Calibri" w:cs="Calibri"/>
                <w:color w:val="000000"/>
                <w:sz w:val="20"/>
                <w:szCs w:val="20"/>
              </w:rPr>
              <w:t>ProPlaDI</w:t>
            </w:r>
            <w:proofErr w:type="spellEnd"/>
            <w:r>
              <w:rPr>
                <w:rFonts w:ascii="Calibri" w:eastAsia="Times New Roman" w:hAnsi="Calibri" w:cs="Calibri"/>
                <w:color w:val="000000"/>
                <w:sz w:val="20"/>
                <w:szCs w:val="20"/>
              </w:rPr>
              <w:t xml:space="preserve"> solicitando confirmação de existência de recursos orçamentários</w:t>
            </w:r>
          </w:p>
        </w:tc>
        <w:tc>
          <w:tcPr>
            <w:tcW w:w="4954" w:type="dxa"/>
            <w:gridSpan w:val="4"/>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73E8759C" w14:textId="77777777" w:rsidR="003D305D" w:rsidRPr="00AF204E" w:rsidRDefault="003D305D" w:rsidP="00AF204E">
            <w:pPr>
              <w:spacing w:line="240" w:lineRule="auto"/>
              <w:jc w:val="center"/>
              <w:rPr>
                <w:rFonts w:asciiTheme="majorHAnsi" w:eastAsia="Times New Roman" w:hAnsiTheme="majorHAnsi" w:cstheme="majorHAnsi"/>
                <w:color w:val="000000"/>
                <w:sz w:val="20"/>
                <w:szCs w:val="20"/>
              </w:rPr>
            </w:pPr>
          </w:p>
        </w:tc>
      </w:tr>
      <w:tr w:rsidR="008E38FC" w:rsidRPr="009D5C7B" w14:paraId="3114AE31"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084FAFC8" w14:textId="2807C6F0" w:rsidR="008E38FC" w:rsidRDefault="008E38FC" w:rsidP="008E38FC">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tcPr>
          <w:p w14:paraId="741739F6" w14:textId="4D679E5B" w:rsidR="008E38FC" w:rsidRDefault="008E38FC" w:rsidP="008E38F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confirmando a existência de Recursos Orçamentários</w:t>
            </w:r>
          </w:p>
        </w:tc>
        <w:tc>
          <w:tcPr>
            <w:tcW w:w="4954" w:type="dxa"/>
            <w:gridSpan w:val="4"/>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3A1775F3" w14:textId="77777777" w:rsidR="008E38FC" w:rsidRPr="00AF204E" w:rsidRDefault="008E38FC" w:rsidP="008E38FC">
            <w:pPr>
              <w:spacing w:line="240" w:lineRule="auto"/>
              <w:jc w:val="center"/>
              <w:rPr>
                <w:rFonts w:asciiTheme="majorHAnsi" w:eastAsia="Times New Roman" w:hAnsiTheme="majorHAnsi" w:cstheme="majorHAnsi"/>
                <w:color w:val="000000"/>
                <w:sz w:val="20"/>
                <w:szCs w:val="20"/>
              </w:rPr>
            </w:pPr>
          </w:p>
        </w:tc>
      </w:tr>
      <w:tr w:rsidR="00626E87" w:rsidRPr="009D5C7B" w14:paraId="3DB7D946"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39079F92" w14:textId="3BBF1FE2"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2440" w:type="dxa"/>
            <w:tcBorders>
              <w:top w:val="nil"/>
              <w:left w:val="nil"/>
              <w:bottom w:val="single" w:sz="4" w:space="0" w:color="auto"/>
              <w:right w:val="single" w:sz="4" w:space="0" w:color="auto"/>
            </w:tcBorders>
            <w:shd w:val="clear" w:color="000000" w:fill="92D050"/>
            <w:noWrap/>
            <w:vAlign w:val="center"/>
          </w:tcPr>
          <w:p w14:paraId="74816AEB" w14:textId="2E3706A1"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Instruções para Recolhimento de GRU</w:t>
            </w:r>
          </w:p>
        </w:tc>
        <w:tc>
          <w:tcPr>
            <w:tcW w:w="4954" w:type="dxa"/>
            <w:gridSpan w:val="4"/>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23EFB322"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9D5C7B" w14:paraId="3E3FB39E" w14:textId="77777777" w:rsidTr="00AF204E">
        <w:trPr>
          <w:trHeight w:val="569"/>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606B702" w14:textId="6334EF19" w:rsidR="00626E87" w:rsidRPr="00AF204E" w:rsidRDefault="00AB5BB1"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9</w:t>
            </w:r>
          </w:p>
        </w:tc>
        <w:tc>
          <w:tcPr>
            <w:tcW w:w="2440" w:type="dxa"/>
            <w:tcBorders>
              <w:top w:val="nil"/>
              <w:left w:val="nil"/>
              <w:bottom w:val="single" w:sz="4" w:space="0" w:color="auto"/>
              <w:right w:val="single" w:sz="4" w:space="0" w:color="auto"/>
            </w:tcBorders>
            <w:shd w:val="clear" w:color="000000" w:fill="92D050"/>
            <w:vAlign w:val="center"/>
            <w:hideMark/>
          </w:tcPr>
          <w:p w14:paraId="6AA78F22"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 com Envio da</w:t>
            </w:r>
            <w:r w:rsidRPr="00AF204E">
              <w:rPr>
                <w:rFonts w:asciiTheme="majorHAnsi" w:eastAsia="Times New Roman" w:hAnsiTheme="majorHAnsi" w:cstheme="majorHAnsi"/>
                <w:color w:val="000000"/>
                <w:sz w:val="20"/>
                <w:szCs w:val="20"/>
              </w:rPr>
              <w:br/>
              <w:t>Estimativa de Despesas</w:t>
            </w:r>
          </w:p>
        </w:tc>
        <w:tc>
          <w:tcPr>
            <w:tcW w:w="4954" w:type="dxa"/>
            <w:gridSpan w:val="4"/>
            <w:vMerge/>
            <w:tcBorders>
              <w:top w:val="nil"/>
              <w:left w:val="nil"/>
              <w:bottom w:val="single" w:sz="4" w:space="0" w:color="auto"/>
              <w:right w:val="single" w:sz="4" w:space="0" w:color="auto"/>
            </w:tcBorders>
            <w:vAlign w:val="center"/>
            <w:hideMark/>
          </w:tcPr>
          <w:p w14:paraId="392AE92A"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p>
        </w:tc>
      </w:tr>
      <w:tr w:rsidR="00A04A2C" w:rsidRPr="00073745" w14:paraId="7F773F48" w14:textId="77777777" w:rsidTr="00C222FB">
        <w:trPr>
          <w:trHeight w:val="630"/>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5627DD2D" w14:textId="043491EB" w:rsidR="00A04A2C" w:rsidRPr="002C6A23" w:rsidRDefault="00A04A2C"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2440" w:type="dxa"/>
            <w:tcBorders>
              <w:top w:val="nil"/>
              <w:left w:val="nil"/>
              <w:bottom w:val="single" w:sz="4" w:space="0" w:color="auto"/>
              <w:right w:val="single" w:sz="4" w:space="0" w:color="auto"/>
            </w:tcBorders>
            <w:shd w:val="clear" w:color="000000" w:fill="92D050"/>
            <w:noWrap/>
            <w:vAlign w:val="center"/>
          </w:tcPr>
          <w:p w14:paraId="525CF9D6"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Documento de Formalização de Demanda</w:t>
            </w:r>
          </w:p>
        </w:tc>
        <w:tc>
          <w:tcPr>
            <w:tcW w:w="2420" w:type="dxa"/>
            <w:tcBorders>
              <w:top w:val="nil"/>
              <w:left w:val="nil"/>
              <w:bottom w:val="single" w:sz="4" w:space="0" w:color="auto"/>
              <w:right w:val="single" w:sz="4" w:space="0" w:color="auto"/>
            </w:tcBorders>
            <w:shd w:val="clear" w:color="000000" w:fill="92D050"/>
            <w:noWrap/>
            <w:vAlign w:val="center"/>
          </w:tcPr>
          <w:p w14:paraId="53E9758F"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1109" w:type="dxa"/>
            <w:tcBorders>
              <w:top w:val="nil"/>
              <w:left w:val="nil"/>
              <w:bottom w:val="single" w:sz="4" w:space="0" w:color="auto"/>
              <w:right w:val="single" w:sz="4" w:space="0" w:color="auto"/>
            </w:tcBorders>
            <w:shd w:val="clear" w:color="000000" w:fill="92D050"/>
            <w:vAlign w:val="center"/>
          </w:tcPr>
          <w:p w14:paraId="3E4FE197"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single" w:sz="4" w:space="0" w:color="auto"/>
              <w:bottom w:val="single" w:sz="4" w:space="0" w:color="auto"/>
              <w:right w:val="single" w:sz="8" w:space="0" w:color="auto"/>
            </w:tcBorders>
            <w:shd w:val="clear" w:color="000000" w:fill="92D050"/>
            <w:vAlign w:val="center"/>
          </w:tcPr>
          <w:p w14:paraId="198E3440"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 </w:t>
            </w:r>
          </w:p>
        </w:tc>
      </w:tr>
      <w:tr w:rsidR="00DC3BB3" w:rsidRPr="009D5C7B" w14:paraId="79CA58DB" w14:textId="77777777" w:rsidTr="00C222FB">
        <w:trPr>
          <w:trHeight w:val="2304"/>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149EFCE9" w14:textId="61602AEA" w:rsidR="00DC3BB3" w:rsidRPr="00AF204E" w:rsidRDefault="00DC3BB3" w:rsidP="00C222F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11</w:t>
            </w:r>
          </w:p>
        </w:tc>
        <w:tc>
          <w:tcPr>
            <w:tcW w:w="2440" w:type="dxa"/>
            <w:tcBorders>
              <w:top w:val="nil"/>
              <w:left w:val="nil"/>
              <w:bottom w:val="single" w:sz="4" w:space="0" w:color="auto"/>
              <w:right w:val="single" w:sz="4" w:space="0" w:color="auto"/>
            </w:tcBorders>
            <w:shd w:val="clear" w:color="000000" w:fill="FFFF00"/>
            <w:vAlign w:val="center"/>
            <w:hideMark/>
          </w:tcPr>
          <w:p w14:paraId="3259403A" w14:textId="77777777" w:rsidR="00DC3BB3" w:rsidRPr="00AF204E" w:rsidRDefault="00DC3BB3"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IN 94/2022 - Documento de  Oficialização de Demanda (TIC)</w:t>
            </w:r>
          </w:p>
        </w:tc>
        <w:tc>
          <w:tcPr>
            <w:tcW w:w="2420" w:type="dxa"/>
            <w:tcBorders>
              <w:top w:val="nil"/>
              <w:left w:val="nil"/>
              <w:bottom w:val="single" w:sz="4" w:space="0" w:color="auto"/>
              <w:right w:val="single" w:sz="4" w:space="0" w:color="auto"/>
            </w:tcBorders>
            <w:shd w:val="clear" w:color="000000" w:fill="FFFF00"/>
            <w:vAlign w:val="center"/>
            <w:hideMark/>
          </w:tcPr>
          <w:p w14:paraId="2501B2C9" w14:textId="77777777" w:rsidR="00DC3BB3" w:rsidRPr="00AF204E" w:rsidRDefault="00DC3BB3"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Solicitação de Aquisição/</w:t>
            </w:r>
            <w:r w:rsidRPr="00AF204E">
              <w:rPr>
                <w:rFonts w:asciiTheme="majorHAnsi" w:eastAsia="Times New Roman" w:hAnsiTheme="majorHAnsi" w:cstheme="majorHAnsi"/>
                <w:color w:val="000000"/>
                <w:sz w:val="20"/>
                <w:szCs w:val="20"/>
              </w:rPr>
              <w:br/>
              <w:t>Contratação de Serviço – TIC</w:t>
            </w:r>
          </w:p>
        </w:tc>
        <w:tc>
          <w:tcPr>
            <w:tcW w:w="1109" w:type="dxa"/>
            <w:tcBorders>
              <w:top w:val="nil"/>
              <w:left w:val="nil"/>
              <w:bottom w:val="single" w:sz="4" w:space="0" w:color="auto"/>
              <w:right w:val="single" w:sz="4" w:space="0" w:color="auto"/>
            </w:tcBorders>
            <w:shd w:val="clear" w:color="000000" w:fill="FFFF00"/>
            <w:vAlign w:val="center"/>
            <w:hideMark/>
          </w:tcPr>
          <w:p w14:paraId="4D3487F5" w14:textId="77777777" w:rsidR="00DC3BB3" w:rsidRPr="00AF204E" w:rsidRDefault="00DC3BB3"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FFFF00"/>
            <w:vAlign w:val="center"/>
            <w:hideMark/>
          </w:tcPr>
          <w:p w14:paraId="7350B205" w14:textId="7052B757" w:rsidR="00DC3BB3" w:rsidRPr="00AF204E" w:rsidRDefault="00DC3BB3"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xml:space="preserve">Somente se o serviço for considerado como TIC, com valor estimado </w:t>
            </w:r>
            <w:r w:rsidRPr="00AF204E">
              <w:rPr>
                <w:rFonts w:asciiTheme="majorHAnsi" w:eastAsia="Times New Roman" w:hAnsiTheme="majorHAnsi" w:cstheme="majorHAnsi"/>
                <w:color w:val="000000"/>
                <w:sz w:val="20"/>
                <w:szCs w:val="20"/>
                <w:u w:val="single"/>
              </w:rPr>
              <w:t xml:space="preserve">a partir de R$ R$ </w:t>
            </w:r>
            <w:r>
              <w:rPr>
                <w:rFonts w:asciiTheme="majorHAnsi" w:eastAsia="Times New Roman" w:hAnsiTheme="majorHAnsi" w:cstheme="majorHAnsi"/>
                <w:color w:val="000000"/>
                <w:sz w:val="20"/>
                <w:szCs w:val="20"/>
                <w:u w:val="single"/>
              </w:rPr>
              <w:t>59.906,02</w:t>
            </w:r>
            <w:r w:rsidRPr="00AF204E">
              <w:rPr>
                <w:rFonts w:asciiTheme="majorHAnsi" w:eastAsia="Times New Roman" w:hAnsiTheme="majorHAnsi" w:cstheme="majorHAnsi"/>
                <w:color w:val="000000"/>
                <w:sz w:val="20"/>
                <w:szCs w:val="20"/>
                <w:u w:val="single"/>
              </w:rPr>
              <w:t>.</w:t>
            </w:r>
          </w:p>
        </w:tc>
      </w:tr>
      <w:tr w:rsidR="00626E87" w:rsidRPr="009D5C7B" w14:paraId="42EDE680" w14:textId="77777777" w:rsidTr="00AF204E">
        <w:trPr>
          <w:trHeight w:val="201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2CDA998E" w14:textId="434E3403" w:rsidR="00626E87" w:rsidRPr="00AF204E" w:rsidRDefault="000F132D"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12</w:t>
            </w:r>
          </w:p>
        </w:tc>
        <w:tc>
          <w:tcPr>
            <w:tcW w:w="2440" w:type="dxa"/>
            <w:tcBorders>
              <w:top w:val="nil"/>
              <w:left w:val="nil"/>
              <w:bottom w:val="single" w:sz="4" w:space="0" w:color="auto"/>
              <w:right w:val="single" w:sz="4" w:space="0" w:color="auto"/>
            </w:tcBorders>
            <w:shd w:val="clear" w:color="000000" w:fill="FFFF00"/>
            <w:vAlign w:val="center"/>
            <w:hideMark/>
          </w:tcPr>
          <w:p w14:paraId="5941984D" w14:textId="4D07E19F" w:rsidR="00626E87" w:rsidRPr="00AF204E" w:rsidRDefault="00626E87" w:rsidP="000F132D">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IN 94/2022 – Dispensa de Análise pelo Valor (TIC)</w:t>
            </w:r>
          </w:p>
        </w:tc>
        <w:tc>
          <w:tcPr>
            <w:tcW w:w="2420" w:type="dxa"/>
            <w:tcBorders>
              <w:top w:val="nil"/>
              <w:left w:val="nil"/>
              <w:bottom w:val="single" w:sz="4" w:space="0" w:color="auto"/>
              <w:right w:val="single" w:sz="4" w:space="0" w:color="auto"/>
            </w:tcBorders>
            <w:shd w:val="clear" w:color="000000" w:fill="FFFF00"/>
            <w:noWrap/>
            <w:vAlign w:val="center"/>
            <w:hideMark/>
          </w:tcPr>
          <w:p w14:paraId="447CB942"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w:t>
            </w:r>
          </w:p>
        </w:tc>
        <w:tc>
          <w:tcPr>
            <w:tcW w:w="1109" w:type="dxa"/>
            <w:tcBorders>
              <w:top w:val="nil"/>
              <w:left w:val="nil"/>
              <w:bottom w:val="single" w:sz="4" w:space="0" w:color="auto"/>
              <w:right w:val="single" w:sz="4" w:space="0" w:color="auto"/>
            </w:tcBorders>
            <w:shd w:val="clear" w:color="000000" w:fill="FFFF00"/>
            <w:vAlign w:val="center"/>
            <w:hideMark/>
          </w:tcPr>
          <w:p w14:paraId="7FDBF968"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FFFF00"/>
            <w:vAlign w:val="center"/>
            <w:hideMark/>
          </w:tcPr>
          <w:p w14:paraId="34FC0238" w14:textId="7A464EFE"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xml:space="preserve">Somente se o serviço for considerado como TIC, com valor estimado </w:t>
            </w:r>
            <w:r w:rsidR="000F132D">
              <w:rPr>
                <w:rFonts w:asciiTheme="majorHAnsi" w:eastAsia="Times New Roman" w:hAnsiTheme="majorHAnsi" w:cstheme="majorHAnsi"/>
                <w:color w:val="000000"/>
                <w:sz w:val="20"/>
                <w:szCs w:val="20"/>
                <w:u w:val="single"/>
              </w:rPr>
              <w:t>até</w:t>
            </w:r>
            <w:r w:rsidR="000F132D" w:rsidRPr="00EA045F">
              <w:rPr>
                <w:rFonts w:ascii="Calibri" w:eastAsia="Times New Roman" w:hAnsi="Calibri" w:cs="Calibri"/>
                <w:color w:val="000000"/>
                <w:sz w:val="20"/>
                <w:szCs w:val="20"/>
                <w:u w:val="single"/>
              </w:rPr>
              <w:t xml:space="preserve"> R$ </w:t>
            </w:r>
            <w:r w:rsidR="000F132D" w:rsidRPr="00DC3BB3">
              <w:rPr>
                <w:rFonts w:ascii="Calibri" w:eastAsia="Times New Roman" w:hAnsi="Calibri" w:cs="Calibri"/>
                <w:color w:val="000000"/>
                <w:sz w:val="20"/>
                <w:szCs w:val="20"/>
                <w:u w:val="single"/>
              </w:rPr>
              <w:t>59.906,02</w:t>
            </w:r>
            <w:r w:rsidRPr="00AF204E">
              <w:rPr>
                <w:rFonts w:asciiTheme="majorHAnsi" w:eastAsia="Times New Roman" w:hAnsiTheme="majorHAnsi" w:cstheme="majorHAnsi"/>
                <w:color w:val="000000"/>
                <w:sz w:val="20"/>
                <w:szCs w:val="20"/>
                <w:u w:val="single"/>
              </w:rPr>
              <w:t>.</w:t>
            </w:r>
          </w:p>
        </w:tc>
      </w:tr>
      <w:tr w:rsidR="00545CE7" w:rsidRPr="009D5C7B" w14:paraId="30F16E47" w14:textId="77777777" w:rsidTr="00C222FB">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1927E896" w14:textId="651D81C8"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13</w:t>
            </w:r>
          </w:p>
        </w:tc>
        <w:tc>
          <w:tcPr>
            <w:tcW w:w="2440" w:type="dxa"/>
            <w:tcBorders>
              <w:top w:val="nil"/>
              <w:left w:val="nil"/>
              <w:bottom w:val="single" w:sz="4" w:space="0" w:color="auto"/>
              <w:right w:val="single" w:sz="4" w:space="0" w:color="auto"/>
            </w:tcBorders>
            <w:shd w:val="clear" w:color="000000" w:fill="92D050"/>
            <w:noWrap/>
            <w:vAlign w:val="center"/>
            <w:hideMark/>
          </w:tcPr>
          <w:p w14:paraId="2B128E8C"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Estudo Técnico Preliminar</w:t>
            </w:r>
          </w:p>
        </w:tc>
        <w:tc>
          <w:tcPr>
            <w:tcW w:w="2420" w:type="dxa"/>
            <w:tcBorders>
              <w:top w:val="nil"/>
              <w:left w:val="nil"/>
              <w:bottom w:val="single" w:sz="4" w:space="0" w:color="auto"/>
              <w:right w:val="single" w:sz="4" w:space="0" w:color="auto"/>
            </w:tcBorders>
            <w:shd w:val="clear" w:color="000000" w:fill="92D050"/>
            <w:noWrap/>
            <w:vAlign w:val="center"/>
            <w:hideMark/>
          </w:tcPr>
          <w:p w14:paraId="01F3525A"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Estudo Técnico Preliminar</w:t>
            </w:r>
          </w:p>
        </w:tc>
        <w:tc>
          <w:tcPr>
            <w:tcW w:w="1109" w:type="dxa"/>
            <w:tcBorders>
              <w:top w:val="nil"/>
              <w:left w:val="nil"/>
              <w:bottom w:val="single" w:sz="4" w:space="0" w:color="auto"/>
              <w:right w:val="single" w:sz="4" w:space="0" w:color="auto"/>
            </w:tcBorders>
            <w:shd w:val="clear" w:color="000000" w:fill="92D050"/>
            <w:vAlign w:val="center"/>
            <w:hideMark/>
          </w:tcPr>
          <w:p w14:paraId="6EAAF0BA"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val="restart"/>
            <w:tcBorders>
              <w:top w:val="nil"/>
              <w:left w:val="single" w:sz="4" w:space="0" w:color="auto"/>
              <w:right w:val="single" w:sz="8" w:space="0" w:color="auto"/>
            </w:tcBorders>
            <w:shd w:val="clear" w:color="000000" w:fill="92D050"/>
            <w:vAlign w:val="center"/>
            <w:hideMark/>
          </w:tcPr>
          <w:p w14:paraId="2EE20BF4" w14:textId="1EDCBD78"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xml:space="preserve">Caso o serviço for considerado como TIC, com valor estimado </w:t>
            </w:r>
            <w:r w:rsidRPr="00AF204E">
              <w:rPr>
                <w:rFonts w:asciiTheme="majorHAnsi" w:eastAsia="Times New Roman" w:hAnsiTheme="majorHAnsi" w:cstheme="majorHAnsi"/>
                <w:color w:val="000000"/>
                <w:sz w:val="20"/>
                <w:szCs w:val="20"/>
                <w:u w:val="single"/>
              </w:rPr>
              <w:t xml:space="preserve">a partir de R$ R$ </w:t>
            </w:r>
            <w:r w:rsidRPr="00DC3BB3">
              <w:rPr>
                <w:rFonts w:ascii="Calibri" w:eastAsia="Times New Roman" w:hAnsi="Calibri" w:cs="Calibri"/>
                <w:color w:val="000000"/>
                <w:sz w:val="20"/>
                <w:szCs w:val="20"/>
                <w:u w:val="single"/>
              </w:rPr>
              <w:t>59.906,02</w:t>
            </w:r>
            <w:r w:rsidRPr="00AF204E">
              <w:rPr>
                <w:rFonts w:asciiTheme="majorHAnsi" w:eastAsia="Times New Roman" w:hAnsiTheme="majorHAnsi" w:cstheme="majorHAnsi"/>
                <w:color w:val="000000"/>
                <w:sz w:val="20"/>
                <w:szCs w:val="20"/>
              </w:rPr>
              <w:t xml:space="preserve">, sua elaboração deve </w:t>
            </w:r>
            <w:r w:rsidRPr="00AF204E">
              <w:rPr>
                <w:rFonts w:asciiTheme="majorHAnsi" w:eastAsia="Times New Roman" w:hAnsiTheme="majorHAnsi" w:cstheme="majorHAnsi"/>
                <w:color w:val="000000"/>
                <w:sz w:val="20"/>
                <w:szCs w:val="20"/>
              </w:rPr>
              <w:lastRenderedPageBreak/>
              <w:t>considerar a IN nº 94/2022.</w:t>
            </w:r>
          </w:p>
        </w:tc>
      </w:tr>
      <w:tr w:rsidR="00545CE7" w:rsidRPr="009D5C7B" w14:paraId="0EBBB57A" w14:textId="77777777" w:rsidTr="00C222FB">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41D870B" w14:textId="3E12C268" w:rsidR="00545CE7" w:rsidRPr="00AF204E" w:rsidRDefault="00545CE7"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92D050"/>
            <w:noWrap/>
            <w:vAlign w:val="center"/>
            <w:hideMark/>
          </w:tcPr>
          <w:p w14:paraId="1BD28871" w14:textId="77777777" w:rsidR="00545CE7" w:rsidRPr="00AF204E" w:rsidRDefault="00545CE7"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Análise (Mapa) de Riscos</w:t>
            </w:r>
          </w:p>
        </w:tc>
        <w:tc>
          <w:tcPr>
            <w:tcW w:w="2420" w:type="dxa"/>
            <w:tcBorders>
              <w:top w:val="nil"/>
              <w:left w:val="nil"/>
              <w:bottom w:val="single" w:sz="4" w:space="0" w:color="auto"/>
              <w:right w:val="single" w:sz="4" w:space="0" w:color="auto"/>
            </w:tcBorders>
            <w:shd w:val="clear" w:color="000000" w:fill="92D050"/>
            <w:noWrap/>
            <w:vAlign w:val="center"/>
            <w:hideMark/>
          </w:tcPr>
          <w:p w14:paraId="76C9098D" w14:textId="77777777" w:rsidR="00545CE7" w:rsidRPr="00AF204E" w:rsidRDefault="00545CE7"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Mapa de Riscos</w:t>
            </w:r>
          </w:p>
        </w:tc>
        <w:tc>
          <w:tcPr>
            <w:tcW w:w="1109" w:type="dxa"/>
            <w:tcBorders>
              <w:top w:val="nil"/>
              <w:left w:val="nil"/>
              <w:bottom w:val="single" w:sz="4" w:space="0" w:color="auto"/>
              <w:right w:val="single" w:sz="4" w:space="0" w:color="auto"/>
            </w:tcBorders>
            <w:shd w:val="clear" w:color="000000" w:fill="92D050"/>
            <w:noWrap/>
            <w:vAlign w:val="center"/>
            <w:hideMark/>
          </w:tcPr>
          <w:p w14:paraId="19805066" w14:textId="77777777" w:rsidR="00545CE7" w:rsidRPr="00AF204E" w:rsidRDefault="00545CE7" w:rsidP="00C222FB">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tcBorders>
              <w:left w:val="single" w:sz="4" w:space="0" w:color="auto"/>
              <w:right w:val="single" w:sz="8" w:space="0" w:color="auto"/>
            </w:tcBorders>
            <w:vAlign w:val="center"/>
            <w:hideMark/>
          </w:tcPr>
          <w:p w14:paraId="6A991B5D" w14:textId="77777777" w:rsidR="00545CE7" w:rsidRPr="00AF204E" w:rsidRDefault="00545CE7" w:rsidP="00C222FB">
            <w:pPr>
              <w:spacing w:line="240" w:lineRule="auto"/>
              <w:rPr>
                <w:rFonts w:asciiTheme="majorHAnsi" w:eastAsia="Times New Roman" w:hAnsiTheme="majorHAnsi" w:cstheme="majorHAnsi"/>
                <w:color w:val="000000"/>
                <w:sz w:val="20"/>
                <w:szCs w:val="20"/>
              </w:rPr>
            </w:pPr>
          </w:p>
        </w:tc>
      </w:tr>
      <w:tr w:rsidR="00545CE7" w:rsidRPr="009D5C7B" w14:paraId="2F342F04" w14:textId="77777777" w:rsidTr="00C222FB">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39205D14" w14:textId="313E74AE"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sidR="0064404F">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299FA674"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Termo de Referência</w:t>
            </w:r>
          </w:p>
        </w:tc>
        <w:tc>
          <w:tcPr>
            <w:tcW w:w="2420" w:type="dxa"/>
            <w:tcBorders>
              <w:top w:val="nil"/>
              <w:left w:val="nil"/>
              <w:bottom w:val="single" w:sz="4" w:space="0" w:color="auto"/>
              <w:right w:val="single" w:sz="4" w:space="0" w:color="auto"/>
            </w:tcBorders>
            <w:shd w:val="clear" w:color="000000" w:fill="92D050"/>
            <w:noWrap/>
            <w:vAlign w:val="center"/>
            <w:hideMark/>
          </w:tcPr>
          <w:p w14:paraId="6CC16FFA"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Termo de Referência</w:t>
            </w:r>
          </w:p>
        </w:tc>
        <w:tc>
          <w:tcPr>
            <w:tcW w:w="1109" w:type="dxa"/>
            <w:tcBorders>
              <w:top w:val="nil"/>
              <w:left w:val="nil"/>
              <w:bottom w:val="single" w:sz="4" w:space="0" w:color="auto"/>
              <w:right w:val="single" w:sz="4" w:space="0" w:color="auto"/>
            </w:tcBorders>
            <w:shd w:val="clear" w:color="000000" w:fill="92D050"/>
            <w:vAlign w:val="center"/>
            <w:hideMark/>
          </w:tcPr>
          <w:p w14:paraId="53F1C0BB"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tcBorders>
              <w:left w:val="single" w:sz="4" w:space="0" w:color="auto"/>
              <w:right w:val="single" w:sz="8" w:space="0" w:color="auto"/>
            </w:tcBorders>
            <w:vAlign w:val="center"/>
            <w:hideMark/>
          </w:tcPr>
          <w:p w14:paraId="7C7BA9F6" w14:textId="77777777" w:rsidR="00545CE7" w:rsidRPr="00AF204E" w:rsidRDefault="00545CE7" w:rsidP="00626E87">
            <w:pPr>
              <w:spacing w:line="240" w:lineRule="auto"/>
              <w:rPr>
                <w:rFonts w:asciiTheme="majorHAnsi" w:eastAsia="Times New Roman" w:hAnsiTheme="majorHAnsi" w:cstheme="majorHAnsi"/>
                <w:color w:val="000000"/>
                <w:sz w:val="20"/>
                <w:szCs w:val="20"/>
              </w:rPr>
            </w:pPr>
          </w:p>
        </w:tc>
      </w:tr>
      <w:tr w:rsidR="00545CE7" w:rsidRPr="009D5C7B" w14:paraId="471B6669" w14:textId="77777777" w:rsidTr="00C222FB">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FFC6E9C" w14:textId="14CB915C"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sidR="003D5D22">
              <w:rPr>
                <w:rFonts w:asciiTheme="majorHAnsi" w:eastAsia="Times New Roman" w:hAnsiTheme="majorHAnsi" w:cstheme="majorHAnsi"/>
                <w:color w:val="000000"/>
                <w:sz w:val="20"/>
                <w:szCs w:val="20"/>
              </w:rPr>
              <w:t>6</w:t>
            </w:r>
          </w:p>
        </w:tc>
        <w:tc>
          <w:tcPr>
            <w:tcW w:w="2440" w:type="dxa"/>
            <w:tcBorders>
              <w:top w:val="nil"/>
              <w:left w:val="nil"/>
              <w:bottom w:val="single" w:sz="4" w:space="0" w:color="auto"/>
              <w:right w:val="single" w:sz="4" w:space="0" w:color="auto"/>
            </w:tcBorders>
            <w:shd w:val="clear" w:color="000000" w:fill="92D050"/>
            <w:vAlign w:val="center"/>
            <w:hideMark/>
          </w:tcPr>
          <w:p w14:paraId="122C65CA"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 indicando Alterações no Modelo-Padrão do TR</w:t>
            </w:r>
          </w:p>
        </w:tc>
        <w:tc>
          <w:tcPr>
            <w:tcW w:w="2420" w:type="dxa"/>
            <w:tcBorders>
              <w:top w:val="nil"/>
              <w:left w:val="nil"/>
              <w:bottom w:val="single" w:sz="4" w:space="0" w:color="auto"/>
              <w:right w:val="single" w:sz="4" w:space="0" w:color="auto"/>
            </w:tcBorders>
            <w:shd w:val="clear" w:color="000000" w:fill="92D050"/>
            <w:noWrap/>
            <w:vAlign w:val="center"/>
            <w:hideMark/>
          </w:tcPr>
          <w:p w14:paraId="4C49A776"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w:t>
            </w:r>
          </w:p>
        </w:tc>
        <w:tc>
          <w:tcPr>
            <w:tcW w:w="1109" w:type="dxa"/>
            <w:tcBorders>
              <w:top w:val="nil"/>
              <w:left w:val="nil"/>
              <w:bottom w:val="single" w:sz="4" w:space="0" w:color="auto"/>
              <w:right w:val="single" w:sz="4" w:space="0" w:color="auto"/>
            </w:tcBorders>
            <w:shd w:val="clear" w:color="000000" w:fill="92D050"/>
            <w:noWrap/>
            <w:vAlign w:val="center"/>
            <w:hideMark/>
          </w:tcPr>
          <w:p w14:paraId="40AA32BC" w14:textId="77777777" w:rsidR="00545CE7" w:rsidRPr="00AF204E" w:rsidRDefault="00545CE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tcBorders>
              <w:left w:val="single" w:sz="4" w:space="0" w:color="auto"/>
              <w:bottom w:val="single" w:sz="4" w:space="0" w:color="auto"/>
              <w:right w:val="single" w:sz="8" w:space="0" w:color="auto"/>
            </w:tcBorders>
            <w:vAlign w:val="center"/>
            <w:hideMark/>
          </w:tcPr>
          <w:p w14:paraId="5C691A1B" w14:textId="77777777" w:rsidR="00545CE7" w:rsidRPr="00AF204E" w:rsidRDefault="00545CE7" w:rsidP="00626E87">
            <w:pPr>
              <w:spacing w:line="240" w:lineRule="auto"/>
              <w:rPr>
                <w:rFonts w:asciiTheme="majorHAnsi" w:eastAsia="Times New Roman" w:hAnsiTheme="majorHAnsi" w:cstheme="majorHAnsi"/>
                <w:color w:val="000000"/>
                <w:sz w:val="20"/>
                <w:szCs w:val="20"/>
              </w:rPr>
            </w:pPr>
          </w:p>
        </w:tc>
      </w:tr>
      <w:tr w:rsidR="00626E87" w:rsidRPr="009D5C7B" w14:paraId="7A147BFE" w14:textId="77777777" w:rsidTr="00AF204E">
        <w:trPr>
          <w:trHeight w:val="485"/>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3E698E6" w14:textId="22FE6B59"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sidR="00434E09">
              <w:rPr>
                <w:rFonts w:asciiTheme="majorHAnsi" w:eastAsia="Times New Roman" w:hAnsiTheme="majorHAnsi" w:cstheme="majorHAns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hideMark/>
          </w:tcPr>
          <w:p w14:paraId="00848175"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Justificativa Técnica</w:t>
            </w:r>
          </w:p>
        </w:tc>
        <w:tc>
          <w:tcPr>
            <w:tcW w:w="2420" w:type="dxa"/>
            <w:tcBorders>
              <w:top w:val="nil"/>
              <w:left w:val="nil"/>
              <w:bottom w:val="single" w:sz="4" w:space="0" w:color="auto"/>
              <w:right w:val="single" w:sz="4" w:space="0" w:color="auto"/>
            </w:tcBorders>
            <w:shd w:val="clear" w:color="000000" w:fill="92D050"/>
            <w:vAlign w:val="center"/>
            <w:hideMark/>
          </w:tcPr>
          <w:p w14:paraId="76670712"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Comprovante, Orçamento de Preços e/ou Despacho</w:t>
            </w:r>
          </w:p>
        </w:tc>
        <w:tc>
          <w:tcPr>
            <w:tcW w:w="1109" w:type="dxa"/>
            <w:tcBorders>
              <w:top w:val="nil"/>
              <w:left w:val="nil"/>
              <w:bottom w:val="single" w:sz="4" w:space="0" w:color="auto"/>
              <w:right w:val="single" w:sz="4" w:space="0" w:color="auto"/>
            </w:tcBorders>
            <w:shd w:val="clear" w:color="000000" w:fill="92D050"/>
            <w:noWrap/>
            <w:vAlign w:val="center"/>
            <w:hideMark/>
          </w:tcPr>
          <w:p w14:paraId="698725C3"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92D050"/>
            <w:noWrap/>
            <w:vAlign w:val="center"/>
            <w:hideMark/>
          </w:tcPr>
          <w:p w14:paraId="00C0A8B3"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664C1316" w14:textId="77777777" w:rsidTr="00AF204E">
        <w:trPr>
          <w:trHeight w:val="421"/>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EE5BC7A" w14:textId="0BA90316"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sidR="005E13E3">
              <w:rPr>
                <w:rFonts w:asciiTheme="majorHAnsi" w:eastAsia="Times New Roman" w:hAnsiTheme="majorHAnsi" w:cstheme="majorHAns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4E7C8DC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Comprovação de Preço Praticado</w:t>
            </w:r>
          </w:p>
        </w:tc>
        <w:tc>
          <w:tcPr>
            <w:tcW w:w="2420" w:type="dxa"/>
            <w:tcBorders>
              <w:top w:val="nil"/>
              <w:left w:val="nil"/>
              <w:bottom w:val="single" w:sz="4" w:space="0" w:color="auto"/>
              <w:right w:val="single" w:sz="4" w:space="0" w:color="auto"/>
            </w:tcBorders>
            <w:shd w:val="clear" w:color="000000" w:fill="92D050"/>
            <w:vAlign w:val="center"/>
            <w:hideMark/>
          </w:tcPr>
          <w:p w14:paraId="1B57F611"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Comprovante, Orçamento de Preços e/ou Despacho</w:t>
            </w:r>
          </w:p>
        </w:tc>
        <w:tc>
          <w:tcPr>
            <w:tcW w:w="1109" w:type="dxa"/>
            <w:tcBorders>
              <w:top w:val="nil"/>
              <w:left w:val="nil"/>
              <w:bottom w:val="single" w:sz="4" w:space="0" w:color="auto"/>
              <w:right w:val="single" w:sz="4" w:space="0" w:color="auto"/>
            </w:tcBorders>
            <w:shd w:val="clear" w:color="000000" w:fill="92D050"/>
            <w:noWrap/>
            <w:vAlign w:val="center"/>
            <w:hideMark/>
          </w:tcPr>
          <w:p w14:paraId="1887BDCC"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92D050"/>
            <w:noWrap/>
            <w:vAlign w:val="center"/>
            <w:hideMark/>
          </w:tcPr>
          <w:p w14:paraId="2A8909DC"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2415E9CC"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F852EDA" w14:textId="1ED6F5D6"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1</w:t>
            </w:r>
            <w:r w:rsidR="005D6AF7">
              <w:rPr>
                <w:rFonts w:asciiTheme="majorHAnsi" w:eastAsia="Times New Roman" w:hAnsiTheme="majorHAnsi" w:cstheme="majorHAnsi"/>
                <w:color w:val="000000"/>
                <w:sz w:val="20"/>
                <w:szCs w:val="20"/>
              </w:rPr>
              <w:t>9</w:t>
            </w:r>
          </w:p>
        </w:tc>
        <w:tc>
          <w:tcPr>
            <w:tcW w:w="2440" w:type="dxa"/>
            <w:tcBorders>
              <w:top w:val="nil"/>
              <w:left w:val="nil"/>
              <w:bottom w:val="single" w:sz="4" w:space="0" w:color="auto"/>
              <w:right w:val="single" w:sz="4" w:space="0" w:color="auto"/>
            </w:tcBorders>
            <w:shd w:val="clear" w:color="000000" w:fill="92D050"/>
            <w:vAlign w:val="center"/>
            <w:hideMark/>
          </w:tcPr>
          <w:p w14:paraId="03631E5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Cópia do Projeto de Pesquisa</w:t>
            </w:r>
          </w:p>
        </w:tc>
        <w:tc>
          <w:tcPr>
            <w:tcW w:w="2420" w:type="dxa"/>
            <w:tcBorders>
              <w:top w:val="nil"/>
              <w:left w:val="nil"/>
              <w:bottom w:val="single" w:sz="4" w:space="0" w:color="auto"/>
              <w:right w:val="single" w:sz="4" w:space="0" w:color="auto"/>
            </w:tcBorders>
            <w:shd w:val="clear" w:color="000000" w:fill="92D050"/>
            <w:noWrap/>
            <w:vAlign w:val="center"/>
            <w:hideMark/>
          </w:tcPr>
          <w:p w14:paraId="0C8FAB7A"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Comprovante</w:t>
            </w:r>
          </w:p>
        </w:tc>
        <w:tc>
          <w:tcPr>
            <w:tcW w:w="1109" w:type="dxa"/>
            <w:tcBorders>
              <w:top w:val="nil"/>
              <w:left w:val="nil"/>
              <w:bottom w:val="single" w:sz="4" w:space="0" w:color="auto"/>
              <w:right w:val="single" w:sz="4" w:space="0" w:color="auto"/>
            </w:tcBorders>
            <w:shd w:val="clear" w:color="000000" w:fill="92D050"/>
            <w:noWrap/>
            <w:vAlign w:val="center"/>
            <w:hideMark/>
          </w:tcPr>
          <w:p w14:paraId="7EB21FD0"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Restrito</w:t>
            </w:r>
          </w:p>
        </w:tc>
        <w:tc>
          <w:tcPr>
            <w:tcW w:w="1425" w:type="dxa"/>
            <w:gridSpan w:val="2"/>
            <w:tcBorders>
              <w:top w:val="nil"/>
              <w:left w:val="nil"/>
              <w:bottom w:val="single" w:sz="4" w:space="0" w:color="auto"/>
              <w:right w:val="single" w:sz="8" w:space="0" w:color="auto"/>
            </w:tcBorders>
            <w:shd w:val="clear" w:color="000000" w:fill="92D050"/>
            <w:noWrap/>
            <w:vAlign w:val="center"/>
            <w:hideMark/>
          </w:tcPr>
          <w:p w14:paraId="127B6D1F"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464CB359"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7B6FF0A" w14:textId="66547BF7" w:rsidR="00626E87" w:rsidRPr="00AF204E" w:rsidRDefault="00524C0C"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20</w:t>
            </w:r>
          </w:p>
        </w:tc>
        <w:tc>
          <w:tcPr>
            <w:tcW w:w="2440" w:type="dxa"/>
            <w:tcBorders>
              <w:top w:val="nil"/>
              <w:left w:val="nil"/>
              <w:bottom w:val="single" w:sz="4" w:space="0" w:color="auto"/>
              <w:right w:val="single" w:sz="4" w:space="0" w:color="auto"/>
            </w:tcBorders>
            <w:shd w:val="clear" w:color="000000" w:fill="92D050"/>
            <w:vAlign w:val="center"/>
            <w:hideMark/>
          </w:tcPr>
          <w:p w14:paraId="42630ADC"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Cadastro do Projeto de Pesquisa no SIGAA</w:t>
            </w:r>
          </w:p>
        </w:tc>
        <w:tc>
          <w:tcPr>
            <w:tcW w:w="2420" w:type="dxa"/>
            <w:tcBorders>
              <w:top w:val="nil"/>
              <w:left w:val="nil"/>
              <w:bottom w:val="single" w:sz="4" w:space="0" w:color="auto"/>
              <w:right w:val="single" w:sz="4" w:space="0" w:color="auto"/>
            </w:tcBorders>
            <w:shd w:val="clear" w:color="000000" w:fill="92D050"/>
            <w:noWrap/>
            <w:vAlign w:val="center"/>
            <w:hideMark/>
          </w:tcPr>
          <w:p w14:paraId="6CA466DF"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Comprovante</w:t>
            </w:r>
          </w:p>
        </w:tc>
        <w:tc>
          <w:tcPr>
            <w:tcW w:w="1109" w:type="dxa"/>
            <w:tcBorders>
              <w:top w:val="nil"/>
              <w:left w:val="nil"/>
              <w:bottom w:val="single" w:sz="4" w:space="0" w:color="auto"/>
              <w:right w:val="single" w:sz="4" w:space="0" w:color="auto"/>
            </w:tcBorders>
            <w:shd w:val="clear" w:color="000000" w:fill="92D050"/>
            <w:noWrap/>
            <w:vAlign w:val="center"/>
            <w:hideMark/>
          </w:tcPr>
          <w:p w14:paraId="7A0B67C1"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Restrito</w:t>
            </w:r>
          </w:p>
        </w:tc>
        <w:tc>
          <w:tcPr>
            <w:tcW w:w="1425" w:type="dxa"/>
            <w:gridSpan w:val="2"/>
            <w:tcBorders>
              <w:top w:val="nil"/>
              <w:left w:val="nil"/>
              <w:bottom w:val="single" w:sz="4" w:space="0" w:color="auto"/>
              <w:right w:val="single" w:sz="8" w:space="0" w:color="auto"/>
            </w:tcBorders>
            <w:shd w:val="clear" w:color="000000" w:fill="92D050"/>
            <w:noWrap/>
            <w:vAlign w:val="center"/>
            <w:hideMark/>
          </w:tcPr>
          <w:p w14:paraId="229842F0"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0F4E5B20"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7894616" w14:textId="02CE7B1E" w:rsidR="00626E87" w:rsidRPr="00AF204E" w:rsidRDefault="0018768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21</w:t>
            </w:r>
          </w:p>
        </w:tc>
        <w:tc>
          <w:tcPr>
            <w:tcW w:w="2440" w:type="dxa"/>
            <w:tcBorders>
              <w:top w:val="nil"/>
              <w:left w:val="nil"/>
              <w:bottom w:val="single" w:sz="4" w:space="0" w:color="auto"/>
              <w:right w:val="single" w:sz="4" w:space="0" w:color="auto"/>
            </w:tcBorders>
            <w:shd w:val="clear" w:color="000000" w:fill="92D050"/>
            <w:vAlign w:val="center"/>
            <w:hideMark/>
          </w:tcPr>
          <w:p w14:paraId="38526AEC"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Termo de Outorga e Aceitação de Auxílios</w:t>
            </w:r>
          </w:p>
        </w:tc>
        <w:tc>
          <w:tcPr>
            <w:tcW w:w="2420" w:type="dxa"/>
            <w:tcBorders>
              <w:top w:val="nil"/>
              <w:left w:val="nil"/>
              <w:bottom w:val="single" w:sz="4" w:space="0" w:color="auto"/>
              <w:right w:val="single" w:sz="4" w:space="0" w:color="auto"/>
            </w:tcBorders>
            <w:shd w:val="clear" w:color="000000" w:fill="92D050"/>
            <w:noWrap/>
            <w:vAlign w:val="center"/>
            <w:hideMark/>
          </w:tcPr>
          <w:p w14:paraId="4CDCAAAA" w14:textId="6E6FFEA4" w:rsidR="00626E87" w:rsidRPr="00AF204E" w:rsidRDefault="0018768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Termo de Outorga</w:t>
            </w:r>
          </w:p>
        </w:tc>
        <w:tc>
          <w:tcPr>
            <w:tcW w:w="1109" w:type="dxa"/>
            <w:tcBorders>
              <w:top w:val="nil"/>
              <w:left w:val="nil"/>
              <w:bottom w:val="single" w:sz="4" w:space="0" w:color="auto"/>
              <w:right w:val="single" w:sz="4" w:space="0" w:color="auto"/>
            </w:tcBorders>
            <w:shd w:val="clear" w:color="000000" w:fill="92D050"/>
            <w:noWrap/>
            <w:vAlign w:val="center"/>
            <w:hideMark/>
          </w:tcPr>
          <w:p w14:paraId="488C07CF"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Restrito</w:t>
            </w:r>
          </w:p>
        </w:tc>
        <w:tc>
          <w:tcPr>
            <w:tcW w:w="1425" w:type="dxa"/>
            <w:gridSpan w:val="2"/>
            <w:tcBorders>
              <w:top w:val="nil"/>
              <w:left w:val="nil"/>
              <w:bottom w:val="single" w:sz="4" w:space="0" w:color="auto"/>
              <w:right w:val="single" w:sz="8" w:space="0" w:color="auto"/>
            </w:tcBorders>
            <w:shd w:val="clear" w:color="000000" w:fill="92D050"/>
            <w:noWrap/>
            <w:vAlign w:val="center"/>
            <w:hideMark/>
          </w:tcPr>
          <w:p w14:paraId="3F14780D"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67796B20" w14:textId="77777777" w:rsidTr="00AF204E">
        <w:trPr>
          <w:trHeight w:val="567"/>
        </w:trPr>
        <w:tc>
          <w:tcPr>
            <w:tcW w:w="960" w:type="dxa"/>
            <w:tcBorders>
              <w:top w:val="nil"/>
              <w:left w:val="single" w:sz="8" w:space="0" w:color="auto"/>
              <w:bottom w:val="single" w:sz="4" w:space="0" w:color="auto"/>
              <w:right w:val="single" w:sz="4" w:space="0" w:color="auto"/>
            </w:tcBorders>
            <w:shd w:val="clear" w:color="000000" w:fill="F4B084"/>
            <w:noWrap/>
            <w:vAlign w:val="center"/>
            <w:hideMark/>
          </w:tcPr>
          <w:p w14:paraId="32AFC0E9" w14:textId="2919598D" w:rsidR="00626E87" w:rsidRPr="00AF204E" w:rsidRDefault="00626E87" w:rsidP="00C46D84">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w:t>
            </w:r>
            <w:r w:rsidR="00C46D84">
              <w:rPr>
                <w:rFonts w:asciiTheme="majorHAnsi" w:eastAsia="Times New Roman" w:hAnsiTheme="majorHAnsi" w:cstheme="majorHAnsi"/>
                <w:color w:val="000000"/>
                <w:sz w:val="20"/>
                <w:szCs w:val="20"/>
              </w:rPr>
              <w:t>2</w:t>
            </w:r>
          </w:p>
        </w:tc>
        <w:tc>
          <w:tcPr>
            <w:tcW w:w="2440" w:type="dxa"/>
            <w:tcBorders>
              <w:top w:val="nil"/>
              <w:left w:val="nil"/>
              <w:bottom w:val="single" w:sz="4" w:space="0" w:color="auto"/>
              <w:right w:val="single" w:sz="4" w:space="0" w:color="auto"/>
            </w:tcBorders>
            <w:shd w:val="clear" w:color="000000" w:fill="F4B084"/>
            <w:vAlign w:val="center"/>
            <w:hideMark/>
          </w:tcPr>
          <w:p w14:paraId="1B88687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Atestado de Exclusividade de Fornecimento</w:t>
            </w:r>
          </w:p>
        </w:tc>
        <w:tc>
          <w:tcPr>
            <w:tcW w:w="4954" w:type="dxa"/>
            <w:gridSpan w:val="4"/>
            <w:tcBorders>
              <w:top w:val="single" w:sz="4" w:space="0" w:color="auto"/>
              <w:left w:val="nil"/>
              <w:bottom w:val="single" w:sz="4" w:space="0" w:color="auto"/>
              <w:right w:val="single" w:sz="8" w:space="0" w:color="000000"/>
            </w:tcBorders>
            <w:shd w:val="clear" w:color="000000" w:fill="F4B084"/>
            <w:vAlign w:val="center"/>
            <w:hideMark/>
          </w:tcPr>
          <w:p w14:paraId="5B1C4B16"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Este documento não é requerido para a hipótese de dispensa de licitação para produtos destinados à pesquisa científica.</w:t>
            </w:r>
          </w:p>
        </w:tc>
      </w:tr>
      <w:tr w:rsidR="00626E87" w:rsidRPr="009D5C7B" w14:paraId="6A12FE05" w14:textId="77777777" w:rsidTr="00AF204E">
        <w:trPr>
          <w:trHeight w:val="2304"/>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380F8630" w14:textId="57D18B3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513453">
              <w:rPr>
                <w:rFonts w:asciiTheme="majorHAnsi" w:eastAsia="Times New Roman" w:hAnsiTheme="majorHAnsi" w:cstheme="majorHAns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469BB7EE"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Carta de Representação</w:t>
            </w:r>
          </w:p>
        </w:tc>
        <w:tc>
          <w:tcPr>
            <w:tcW w:w="2420" w:type="dxa"/>
            <w:tcBorders>
              <w:top w:val="nil"/>
              <w:left w:val="nil"/>
              <w:bottom w:val="single" w:sz="4" w:space="0" w:color="auto"/>
              <w:right w:val="single" w:sz="4" w:space="0" w:color="auto"/>
            </w:tcBorders>
            <w:shd w:val="clear" w:color="000000" w:fill="FFFF00"/>
            <w:vAlign w:val="center"/>
            <w:hideMark/>
          </w:tcPr>
          <w:p w14:paraId="5EEBECCB"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Comprovante</w:t>
            </w:r>
          </w:p>
        </w:tc>
        <w:tc>
          <w:tcPr>
            <w:tcW w:w="1109" w:type="dxa"/>
            <w:tcBorders>
              <w:top w:val="nil"/>
              <w:left w:val="nil"/>
              <w:bottom w:val="single" w:sz="4" w:space="0" w:color="auto"/>
              <w:right w:val="single" w:sz="4" w:space="0" w:color="auto"/>
            </w:tcBorders>
            <w:shd w:val="clear" w:color="000000" w:fill="FFFF00"/>
            <w:vAlign w:val="center"/>
            <w:hideMark/>
          </w:tcPr>
          <w:p w14:paraId="1BE7FE9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tcBorders>
              <w:top w:val="nil"/>
              <w:left w:val="nil"/>
              <w:bottom w:val="single" w:sz="4" w:space="0" w:color="auto"/>
              <w:right w:val="single" w:sz="8" w:space="0" w:color="auto"/>
            </w:tcBorders>
            <w:shd w:val="clear" w:color="000000" w:fill="FFFF00"/>
            <w:vAlign w:val="center"/>
            <w:hideMark/>
          </w:tcPr>
          <w:p w14:paraId="2E1EAE5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Somente se a transação for intermediada por algum representante comercial do exportador no Brasil.</w:t>
            </w:r>
          </w:p>
        </w:tc>
      </w:tr>
      <w:tr w:rsidR="00626E87" w:rsidRPr="009D5C7B" w14:paraId="0677E997"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F4B084"/>
            <w:noWrap/>
            <w:vAlign w:val="center"/>
            <w:hideMark/>
          </w:tcPr>
          <w:p w14:paraId="75A7EB6B" w14:textId="5E1174FB"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301AA9">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F4B084"/>
            <w:vAlign w:val="center"/>
            <w:hideMark/>
          </w:tcPr>
          <w:p w14:paraId="45FF4D66" w14:textId="1A002F10"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Análise de Viabilidade</w:t>
            </w:r>
            <w:r w:rsidR="006248DF">
              <w:rPr>
                <w:rFonts w:asciiTheme="majorHAnsi" w:eastAsia="Times New Roman" w:hAnsiTheme="majorHAnsi" w:cstheme="majorHAnsi"/>
                <w:color w:val="000000"/>
                <w:sz w:val="20"/>
                <w:szCs w:val="20"/>
              </w:rPr>
              <w:t xml:space="preserve"> </w:t>
            </w:r>
            <w:r w:rsidRPr="00AF204E">
              <w:rPr>
                <w:rFonts w:asciiTheme="majorHAnsi" w:eastAsia="Times New Roman" w:hAnsiTheme="majorHAnsi" w:cstheme="majorHAnsi"/>
                <w:color w:val="000000"/>
                <w:sz w:val="20"/>
                <w:szCs w:val="20"/>
              </w:rPr>
              <w:t>Técnica</w:t>
            </w:r>
          </w:p>
        </w:tc>
        <w:tc>
          <w:tcPr>
            <w:tcW w:w="4954" w:type="dxa"/>
            <w:gridSpan w:val="4"/>
            <w:vMerge w:val="restart"/>
            <w:tcBorders>
              <w:top w:val="single" w:sz="4" w:space="0" w:color="auto"/>
              <w:left w:val="single" w:sz="4" w:space="0" w:color="auto"/>
              <w:bottom w:val="single" w:sz="4" w:space="0" w:color="000000"/>
              <w:right w:val="single" w:sz="8" w:space="0" w:color="000000"/>
            </w:tcBorders>
            <w:shd w:val="clear" w:color="000000" w:fill="F4B084"/>
            <w:vAlign w:val="center"/>
            <w:hideMark/>
          </w:tcPr>
          <w:p w14:paraId="6E4920B0"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Documentos não aplicáveis à contratação de serviços.</w:t>
            </w:r>
          </w:p>
        </w:tc>
      </w:tr>
      <w:tr w:rsidR="00626E87" w:rsidRPr="009D5C7B" w14:paraId="62564E6D" w14:textId="77777777" w:rsidTr="00AF204E">
        <w:trPr>
          <w:trHeight w:val="288"/>
        </w:trPr>
        <w:tc>
          <w:tcPr>
            <w:tcW w:w="960" w:type="dxa"/>
            <w:tcBorders>
              <w:top w:val="nil"/>
              <w:left w:val="single" w:sz="8" w:space="0" w:color="auto"/>
              <w:bottom w:val="single" w:sz="4" w:space="0" w:color="auto"/>
              <w:right w:val="single" w:sz="4" w:space="0" w:color="auto"/>
            </w:tcBorders>
            <w:shd w:val="clear" w:color="000000" w:fill="F4B084"/>
            <w:noWrap/>
            <w:vAlign w:val="center"/>
            <w:hideMark/>
          </w:tcPr>
          <w:p w14:paraId="4148FDD4" w14:textId="45E355A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301AA9">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F4B084"/>
            <w:vAlign w:val="center"/>
            <w:hideMark/>
          </w:tcPr>
          <w:p w14:paraId="283E7BCB"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Fichas FISPQ (ou MSDS)</w:t>
            </w:r>
          </w:p>
        </w:tc>
        <w:tc>
          <w:tcPr>
            <w:tcW w:w="4954" w:type="dxa"/>
            <w:gridSpan w:val="4"/>
            <w:vMerge/>
            <w:tcBorders>
              <w:top w:val="nil"/>
              <w:left w:val="nil"/>
              <w:bottom w:val="single" w:sz="4" w:space="0" w:color="auto"/>
              <w:right w:val="single" w:sz="4" w:space="0" w:color="auto"/>
            </w:tcBorders>
            <w:vAlign w:val="center"/>
            <w:hideMark/>
          </w:tcPr>
          <w:p w14:paraId="001FE30E"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p>
        </w:tc>
      </w:tr>
      <w:tr w:rsidR="0022679C" w:rsidRPr="00073745" w14:paraId="73EE79D0" w14:textId="77777777" w:rsidTr="00B905B6">
        <w:trPr>
          <w:trHeight w:val="1357"/>
        </w:trPr>
        <w:tc>
          <w:tcPr>
            <w:tcW w:w="960" w:type="dxa"/>
            <w:tcBorders>
              <w:top w:val="nil"/>
              <w:left w:val="single" w:sz="8" w:space="0" w:color="auto"/>
              <w:bottom w:val="single" w:sz="4" w:space="0" w:color="auto"/>
              <w:right w:val="single" w:sz="4" w:space="0" w:color="auto"/>
            </w:tcBorders>
            <w:shd w:val="clear" w:color="000000" w:fill="FFFF00"/>
            <w:noWrap/>
            <w:vAlign w:val="center"/>
          </w:tcPr>
          <w:p w14:paraId="54E335A2"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2440" w:type="dxa"/>
            <w:tcBorders>
              <w:top w:val="nil"/>
              <w:left w:val="nil"/>
              <w:bottom w:val="single" w:sz="4" w:space="0" w:color="auto"/>
              <w:right w:val="single" w:sz="4" w:space="0" w:color="auto"/>
            </w:tcBorders>
            <w:shd w:val="clear" w:color="000000" w:fill="FFFF00"/>
            <w:vAlign w:val="center"/>
          </w:tcPr>
          <w:p w14:paraId="2B8D7DDD" w14:textId="77777777" w:rsidR="0022679C" w:rsidRPr="00EA045F" w:rsidRDefault="0022679C" w:rsidP="00B905B6">
            <w:pPr>
              <w:spacing w:line="240" w:lineRule="auto"/>
              <w:jc w:val="center"/>
              <w:rPr>
                <w:rFonts w:ascii="Calibri" w:eastAsia="Times New Roman" w:hAnsi="Calibri" w:cs="Calibri"/>
                <w:color w:val="000000"/>
                <w:sz w:val="20"/>
                <w:szCs w:val="20"/>
              </w:rPr>
            </w:pPr>
            <w:r w:rsidRPr="0022679C">
              <w:rPr>
                <w:rFonts w:ascii="Calibri" w:eastAsia="Times New Roman" w:hAnsi="Calibri" w:cs="Calibri"/>
                <w:color w:val="000000"/>
                <w:sz w:val="20"/>
                <w:szCs w:val="20"/>
              </w:rPr>
              <w:t>GRU e seu Comprovante de Recolhimento</w:t>
            </w:r>
          </w:p>
        </w:tc>
        <w:tc>
          <w:tcPr>
            <w:tcW w:w="2420" w:type="dxa"/>
            <w:tcBorders>
              <w:top w:val="nil"/>
              <w:left w:val="nil"/>
              <w:bottom w:val="single" w:sz="4" w:space="0" w:color="auto"/>
              <w:right w:val="single" w:sz="4" w:space="0" w:color="auto"/>
            </w:tcBorders>
            <w:shd w:val="clear" w:color="000000" w:fill="FFFF00"/>
            <w:vAlign w:val="center"/>
          </w:tcPr>
          <w:p w14:paraId="6E226458"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Comprovante</w:t>
            </w:r>
          </w:p>
        </w:tc>
        <w:tc>
          <w:tcPr>
            <w:tcW w:w="1116" w:type="dxa"/>
            <w:gridSpan w:val="2"/>
            <w:tcBorders>
              <w:top w:val="nil"/>
              <w:left w:val="nil"/>
              <w:bottom w:val="single" w:sz="4" w:space="0" w:color="auto"/>
              <w:right w:val="single" w:sz="4" w:space="0" w:color="auto"/>
            </w:tcBorders>
            <w:shd w:val="clear" w:color="000000" w:fill="FFFF00"/>
            <w:vAlign w:val="center"/>
          </w:tcPr>
          <w:p w14:paraId="387074BD"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Restrito</w:t>
            </w:r>
          </w:p>
        </w:tc>
        <w:tc>
          <w:tcPr>
            <w:tcW w:w="1418" w:type="dxa"/>
            <w:tcBorders>
              <w:top w:val="nil"/>
              <w:left w:val="nil"/>
              <w:bottom w:val="single" w:sz="4" w:space="0" w:color="auto"/>
              <w:right w:val="single" w:sz="8" w:space="0" w:color="auto"/>
            </w:tcBorders>
            <w:shd w:val="clear" w:color="000000" w:fill="FFFF00"/>
            <w:vAlign w:val="center"/>
          </w:tcPr>
          <w:p w14:paraId="4D3B385F"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Somente em casos de uso de recursos externos e sem orçamento próprio.</w:t>
            </w:r>
          </w:p>
        </w:tc>
      </w:tr>
      <w:tr w:rsidR="00626E87" w:rsidRPr="009D5C7B" w14:paraId="6656FE8D"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40B8A3C" w14:textId="0D882FDA"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7</w:t>
            </w:r>
          </w:p>
        </w:tc>
        <w:tc>
          <w:tcPr>
            <w:tcW w:w="2440" w:type="dxa"/>
            <w:tcBorders>
              <w:top w:val="nil"/>
              <w:left w:val="nil"/>
              <w:bottom w:val="single" w:sz="4" w:space="0" w:color="auto"/>
              <w:right w:val="single" w:sz="4" w:space="0" w:color="auto"/>
            </w:tcBorders>
            <w:shd w:val="clear" w:color="000000" w:fill="92D050"/>
            <w:vAlign w:val="center"/>
            <w:hideMark/>
          </w:tcPr>
          <w:p w14:paraId="69C2F177"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 do Agente de Planejamento</w:t>
            </w:r>
          </w:p>
        </w:tc>
        <w:tc>
          <w:tcPr>
            <w:tcW w:w="2420" w:type="dxa"/>
            <w:tcBorders>
              <w:top w:val="nil"/>
              <w:left w:val="nil"/>
              <w:bottom w:val="single" w:sz="4" w:space="0" w:color="auto"/>
              <w:right w:val="single" w:sz="4" w:space="0" w:color="auto"/>
            </w:tcBorders>
            <w:shd w:val="clear" w:color="000000" w:fill="92D050"/>
            <w:vAlign w:val="center"/>
            <w:hideMark/>
          </w:tcPr>
          <w:p w14:paraId="76B661FB"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w:t>
            </w:r>
          </w:p>
        </w:tc>
        <w:tc>
          <w:tcPr>
            <w:tcW w:w="1109" w:type="dxa"/>
            <w:tcBorders>
              <w:top w:val="nil"/>
              <w:left w:val="nil"/>
              <w:bottom w:val="single" w:sz="4" w:space="0" w:color="auto"/>
              <w:right w:val="single" w:sz="4" w:space="0" w:color="auto"/>
            </w:tcBorders>
            <w:shd w:val="clear" w:color="000000" w:fill="92D050"/>
            <w:vAlign w:val="center"/>
            <w:hideMark/>
          </w:tcPr>
          <w:p w14:paraId="4DD9CEC6"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val="restart"/>
            <w:tcBorders>
              <w:top w:val="nil"/>
              <w:left w:val="single" w:sz="4" w:space="0" w:color="auto"/>
              <w:bottom w:val="single" w:sz="8" w:space="0" w:color="000000"/>
              <w:right w:val="single" w:sz="8" w:space="0" w:color="auto"/>
            </w:tcBorders>
            <w:shd w:val="clear" w:color="000000" w:fill="92D050"/>
            <w:vAlign w:val="center"/>
            <w:hideMark/>
          </w:tcPr>
          <w:p w14:paraId="37DE4DAF"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 </w:t>
            </w:r>
          </w:p>
        </w:tc>
      </w:tr>
      <w:tr w:rsidR="00626E87" w:rsidRPr="009D5C7B" w14:paraId="5D7C8205" w14:textId="77777777" w:rsidTr="00AF204E">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3270481B" w14:textId="72CDFE4D"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188B0855"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Liberação de Recursos Orçamentários</w:t>
            </w:r>
          </w:p>
        </w:tc>
        <w:tc>
          <w:tcPr>
            <w:tcW w:w="2420" w:type="dxa"/>
            <w:tcBorders>
              <w:top w:val="nil"/>
              <w:left w:val="nil"/>
              <w:bottom w:val="single" w:sz="4" w:space="0" w:color="auto"/>
              <w:right w:val="single" w:sz="4" w:space="0" w:color="auto"/>
            </w:tcBorders>
            <w:shd w:val="clear" w:color="000000" w:fill="92D050"/>
            <w:vAlign w:val="center"/>
            <w:hideMark/>
          </w:tcPr>
          <w:p w14:paraId="28CB5429"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Despacho</w:t>
            </w:r>
          </w:p>
        </w:tc>
        <w:tc>
          <w:tcPr>
            <w:tcW w:w="1109" w:type="dxa"/>
            <w:tcBorders>
              <w:top w:val="nil"/>
              <w:left w:val="nil"/>
              <w:bottom w:val="single" w:sz="4" w:space="0" w:color="auto"/>
              <w:right w:val="single" w:sz="4" w:space="0" w:color="auto"/>
            </w:tcBorders>
            <w:shd w:val="clear" w:color="000000" w:fill="92D050"/>
            <w:vAlign w:val="center"/>
            <w:hideMark/>
          </w:tcPr>
          <w:p w14:paraId="1B6873FA"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tcBorders>
              <w:top w:val="nil"/>
              <w:left w:val="single" w:sz="4" w:space="0" w:color="auto"/>
              <w:bottom w:val="single" w:sz="8" w:space="0" w:color="000000"/>
              <w:right w:val="single" w:sz="8" w:space="0" w:color="auto"/>
            </w:tcBorders>
            <w:vAlign w:val="center"/>
            <w:hideMark/>
          </w:tcPr>
          <w:p w14:paraId="1135F173" w14:textId="77777777" w:rsidR="00626E87" w:rsidRPr="00AF204E" w:rsidRDefault="00626E87" w:rsidP="00626E87">
            <w:pPr>
              <w:spacing w:line="240" w:lineRule="auto"/>
              <w:rPr>
                <w:rFonts w:asciiTheme="majorHAnsi" w:eastAsia="Times New Roman" w:hAnsiTheme="majorHAnsi" w:cstheme="majorHAnsi"/>
                <w:color w:val="000000"/>
                <w:sz w:val="20"/>
                <w:szCs w:val="20"/>
              </w:rPr>
            </w:pPr>
          </w:p>
        </w:tc>
      </w:tr>
      <w:tr w:rsidR="00626E87" w:rsidRPr="009D5C7B" w14:paraId="50F2C67C" w14:textId="77777777" w:rsidTr="00AF204E">
        <w:trPr>
          <w:trHeight w:val="300"/>
        </w:trPr>
        <w:tc>
          <w:tcPr>
            <w:tcW w:w="960" w:type="dxa"/>
            <w:tcBorders>
              <w:top w:val="nil"/>
              <w:left w:val="single" w:sz="8" w:space="0" w:color="auto"/>
              <w:bottom w:val="single" w:sz="8" w:space="0" w:color="auto"/>
              <w:right w:val="single" w:sz="4" w:space="0" w:color="auto"/>
            </w:tcBorders>
            <w:shd w:val="clear" w:color="000000" w:fill="92D050"/>
            <w:noWrap/>
            <w:vAlign w:val="center"/>
            <w:hideMark/>
          </w:tcPr>
          <w:p w14:paraId="0C94F155" w14:textId="4DAE6EDB"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9</w:t>
            </w:r>
          </w:p>
        </w:tc>
        <w:tc>
          <w:tcPr>
            <w:tcW w:w="2440" w:type="dxa"/>
            <w:tcBorders>
              <w:top w:val="nil"/>
              <w:left w:val="nil"/>
              <w:bottom w:val="single" w:sz="8" w:space="0" w:color="auto"/>
              <w:right w:val="single" w:sz="4" w:space="0" w:color="auto"/>
            </w:tcBorders>
            <w:shd w:val="clear" w:color="000000" w:fill="92D050"/>
            <w:vAlign w:val="center"/>
            <w:hideMark/>
          </w:tcPr>
          <w:p w14:paraId="48FAF27D"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Dotação Orçamentária</w:t>
            </w:r>
          </w:p>
        </w:tc>
        <w:tc>
          <w:tcPr>
            <w:tcW w:w="2420" w:type="dxa"/>
            <w:tcBorders>
              <w:top w:val="nil"/>
              <w:left w:val="nil"/>
              <w:bottom w:val="single" w:sz="8" w:space="0" w:color="auto"/>
              <w:right w:val="single" w:sz="4" w:space="0" w:color="auto"/>
            </w:tcBorders>
            <w:shd w:val="clear" w:color="000000" w:fill="92D050"/>
            <w:vAlign w:val="center"/>
            <w:hideMark/>
          </w:tcPr>
          <w:p w14:paraId="5E35907B"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proofErr w:type="spellStart"/>
            <w:r w:rsidRPr="00AF204E">
              <w:rPr>
                <w:rFonts w:asciiTheme="majorHAnsi" w:eastAsia="Times New Roman" w:hAnsiTheme="majorHAnsi" w:cstheme="majorHAnsi"/>
                <w:color w:val="000000"/>
                <w:sz w:val="20"/>
                <w:szCs w:val="20"/>
              </w:rPr>
              <w:t>Pré</w:t>
            </w:r>
            <w:proofErr w:type="spellEnd"/>
            <w:r w:rsidRPr="00AF204E">
              <w:rPr>
                <w:rFonts w:asciiTheme="majorHAnsi" w:eastAsia="Times New Roman" w:hAnsiTheme="majorHAnsi" w:cstheme="majorHAnsi"/>
                <w:color w:val="000000"/>
                <w:sz w:val="20"/>
                <w:szCs w:val="20"/>
              </w:rPr>
              <w:t>-Empenho</w:t>
            </w:r>
          </w:p>
        </w:tc>
        <w:tc>
          <w:tcPr>
            <w:tcW w:w="1109" w:type="dxa"/>
            <w:tcBorders>
              <w:top w:val="nil"/>
              <w:left w:val="nil"/>
              <w:bottom w:val="single" w:sz="8" w:space="0" w:color="auto"/>
              <w:right w:val="single" w:sz="4" w:space="0" w:color="auto"/>
            </w:tcBorders>
            <w:shd w:val="clear" w:color="000000" w:fill="92D050"/>
            <w:vAlign w:val="center"/>
            <w:hideMark/>
          </w:tcPr>
          <w:p w14:paraId="47F4AE2D" w14:textId="77777777" w:rsidR="00626E87" w:rsidRPr="00AF204E" w:rsidRDefault="00626E87" w:rsidP="00626E87">
            <w:pPr>
              <w:spacing w:line="240" w:lineRule="auto"/>
              <w:jc w:val="center"/>
              <w:rPr>
                <w:rFonts w:asciiTheme="majorHAnsi" w:eastAsia="Times New Roman" w:hAnsiTheme="majorHAnsi" w:cstheme="majorHAnsi"/>
                <w:color w:val="000000"/>
                <w:sz w:val="20"/>
                <w:szCs w:val="20"/>
              </w:rPr>
            </w:pPr>
            <w:r w:rsidRPr="00AF204E">
              <w:rPr>
                <w:rFonts w:asciiTheme="majorHAnsi" w:eastAsia="Times New Roman" w:hAnsiTheme="majorHAnsi" w:cstheme="majorHAnsi"/>
                <w:color w:val="000000"/>
                <w:sz w:val="20"/>
                <w:szCs w:val="20"/>
              </w:rPr>
              <w:t>Ostensivo</w:t>
            </w:r>
          </w:p>
        </w:tc>
        <w:tc>
          <w:tcPr>
            <w:tcW w:w="1425" w:type="dxa"/>
            <w:gridSpan w:val="2"/>
            <w:vMerge/>
            <w:tcBorders>
              <w:top w:val="nil"/>
              <w:left w:val="single" w:sz="4" w:space="0" w:color="auto"/>
              <w:bottom w:val="single" w:sz="8" w:space="0" w:color="000000"/>
              <w:right w:val="single" w:sz="8" w:space="0" w:color="auto"/>
            </w:tcBorders>
            <w:vAlign w:val="center"/>
            <w:hideMark/>
          </w:tcPr>
          <w:p w14:paraId="10CAD8FB" w14:textId="77777777" w:rsidR="00626E87" w:rsidRPr="00AF204E" w:rsidRDefault="00626E87" w:rsidP="00626E87">
            <w:pPr>
              <w:spacing w:line="240" w:lineRule="auto"/>
              <w:rPr>
                <w:rFonts w:asciiTheme="majorHAnsi" w:eastAsia="Times New Roman" w:hAnsiTheme="majorHAnsi" w:cstheme="majorHAnsi"/>
                <w:color w:val="000000"/>
                <w:sz w:val="20"/>
                <w:szCs w:val="20"/>
              </w:rPr>
            </w:pPr>
          </w:p>
        </w:tc>
      </w:tr>
    </w:tbl>
    <w:p w14:paraId="5C009589" w14:textId="1C442620" w:rsidR="00AF204E" w:rsidRDefault="00AF204E">
      <w:pPr>
        <w:rPr>
          <w:sz w:val="32"/>
          <w:szCs w:val="32"/>
        </w:rPr>
      </w:pPr>
      <w:bookmarkStart w:id="160" w:name="_Toc119673579"/>
      <w:r>
        <w:br w:type="page"/>
      </w:r>
    </w:p>
    <w:p w14:paraId="0D7C07AE" w14:textId="1C442620" w:rsidR="00FD6BF3" w:rsidRDefault="00FD6BF3" w:rsidP="00FD6BF3">
      <w:pPr>
        <w:pStyle w:val="Ttulo2"/>
        <w:spacing w:before="240" w:after="240"/>
        <w:jc w:val="both"/>
      </w:pPr>
      <w:bookmarkStart w:id="161" w:name="_Toc168491187"/>
      <w:r>
        <w:lastRenderedPageBreak/>
        <w:t>Contratação de Serviço Importado para outras finalidades (Ensino, Extensão, Uso Administrativo)</w:t>
      </w:r>
      <w:bookmarkEnd w:id="160"/>
      <w:bookmarkEnd w:id="161"/>
    </w:p>
    <w:tbl>
      <w:tblPr>
        <w:tblW w:w="8180" w:type="dxa"/>
        <w:tblInd w:w="80" w:type="dxa"/>
        <w:tblCellMar>
          <w:left w:w="70" w:type="dxa"/>
          <w:right w:w="70" w:type="dxa"/>
        </w:tblCellMar>
        <w:tblLook w:val="04A0" w:firstRow="1" w:lastRow="0" w:firstColumn="1" w:lastColumn="0" w:noHBand="0" w:noVBand="1"/>
      </w:tblPr>
      <w:tblGrid>
        <w:gridCol w:w="960"/>
        <w:gridCol w:w="2440"/>
        <w:gridCol w:w="2420"/>
        <w:gridCol w:w="980"/>
        <w:gridCol w:w="1380"/>
      </w:tblGrid>
      <w:tr w:rsidR="00FD6BF3" w:rsidRPr="00FD6BF3" w14:paraId="520D36D5" w14:textId="77777777" w:rsidTr="0022679C">
        <w:trPr>
          <w:trHeight w:val="450"/>
        </w:trPr>
        <w:tc>
          <w:tcPr>
            <w:tcW w:w="960" w:type="dxa"/>
            <w:tcBorders>
              <w:top w:val="single" w:sz="8" w:space="0" w:color="auto"/>
              <w:left w:val="single" w:sz="8" w:space="0" w:color="auto"/>
              <w:bottom w:val="nil"/>
              <w:right w:val="single" w:sz="4" w:space="0" w:color="auto"/>
            </w:tcBorders>
            <w:shd w:val="clear" w:color="auto" w:fill="auto"/>
            <w:noWrap/>
            <w:vAlign w:val="center"/>
            <w:hideMark/>
          </w:tcPr>
          <w:p w14:paraId="6C5FAA8E" w14:textId="77777777" w:rsidR="00FD6BF3" w:rsidRPr="00280D1B" w:rsidRDefault="00FD6BF3" w:rsidP="00FD6BF3">
            <w:pPr>
              <w:spacing w:line="240" w:lineRule="auto"/>
              <w:jc w:val="center"/>
              <w:rPr>
                <w:rFonts w:asciiTheme="majorHAnsi" w:eastAsia="Times New Roman" w:hAnsiTheme="majorHAnsi" w:cstheme="majorHAnsi"/>
                <w:b/>
                <w:bCs/>
                <w:color w:val="000000"/>
                <w:sz w:val="20"/>
                <w:szCs w:val="20"/>
              </w:rPr>
            </w:pPr>
            <w:r w:rsidRPr="00280D1B">
              <w:rPr>
                <w:rFonts w:asciiTheme="majorHAnsi" w:eastAsia="Times New Roman" w:hAnsiTheme="majorHAnsi" w:cstheme="majorHAnsi"/>
                <w:b/>
                <w:bCs/>
                <w:color w:val="000000"/>
                <w:sz w:val="20"/>
                <w:szCs w:val="20"/>
              </w:rPr>
              <w:t>Etapa</w:t>
            </w:r>
          </w:p>
        </w:tc>
        <w:tc>
          <w:tcPr>
            <w:tcW w:w="2440" w:type="dxa"/>
            <w:tcBorders>
              <w:top w:val="single" w:sz="8" w:space="0" w:color="auto"/>
              <w:left w:val="nil"/>
              <w:bottom w:val="nil"/>
              <w:right w:val="single" w:sz="4" w:space="0" w:color="auto"/>
            </w:tcBorders>
            <w:shd w:val="clear" w:color="auto" w:fill="auto"/>
            <w:vAlign w:val="center"/>
            <w:hideMark/>
          </w:tcPr>
          <w:p w14:paraId="2D1EF09D" w14:textId="77777777" w:rsidR="00FD6BF3" w:rsidRPr="00280D1B" w:rsidRDefault="00FD6BF3" w:rsidP="00FD6BF3">
            <w:pPr>
              <w:spacing w:line="240" w:lineRule="auto"/>
              <w:jc w:val="center"/>
              <w:rPr>
                <w:rFonts w:asciiTheme="majorHAnsi" w:eastAsia="Times New Roman" w:hAnsiTheme="majorHAnsi" w:cstheme="majorHAnsi"/>
                <w:b/>
                <w:bCs/>
                <w:color w:val="000000"/>
                <w:sz w:val="20"/>
                <w:szCs w:val="20"/>
              </w:rPr>
            </w:pPr>
            <w:r w:rsidRPr="00280D1B">
              <w:rPr>
                <w:rFonts w:asciiTheme="majorHAnsi" w:eastAsia="Times New Roman" w:hAnsiTheme="majorHAnsi" w:cstheme="majorHAnsi"/>
                <w:b/>
                <w:bCs/>
                <w:color w:val="000000"/>
                <w:sz w:val="20"/>
                <w:szCs w:val="20"/>
              </w:rPr>
              <w:t>Documento</w:t>
            </w:r>
          </w:p>
        </w:tc>
        <w:tc>
          <w:tcPr>
            <w:tcW w:w="2420" w:type="dxa"/>
            <w:tcBorders>
              <w:top w:val="single" w:sz="8" w:space="0" w:color="auto"/>
              <w:left w:val="nil"/>
              <w:bottom w:val="nil"/>
              <w:right w:val="single" w:sz="4" w:space="0" w:color="auto"/>
            </w:tcBorders>
            <w:shd w:val="clear" w:color="auto" w:fill="auto"/>
            <w:vAlign w:val="center"/>
            <w:hideMark/>
          </w:tcPr>
          <w:p w14:paraId="17018796" w14:textId="77777777" w:rsidR="00FD6BF3" w:rsidRPr="00280D1B" w:rsidRDefault="00FD6BF3" w:rsidP="00FD6BF3">
            <w:pPr>
              <w:spacing w:line="240" w:lineRule="auto"/>
              <w:jc w:val="center"/>
              <w:rPr>
                <w:rFonts w:asciiTheme="majorHAnsi" w:eastAsia="Times New Roman" w:hAnsiTheme="majorHAnsi" w:cstheme="majorHAnsi"/>
                <w:b/>
                <w:bCs/>
                <w:color w:val="000000"/>
                <w:sz w:val="20"/>
                <w:szCs w:val="20"/>
              </w:rPr>
            </w:pPr>
            <w:r w:rsidRPr="00280D1B">
              <w:rPr>
                <w:rFonts w:asciiTheme="majorHAnsi" w:eastAsia="Times New Roman" w:hAnsiTheme="majorHAnsi" w:cstheme="majorHAnsi"/>
                <w:b/>
                <w:bCs/>
                <w:color w:val="000000"/>
                <w:sz w:val="20"/>
                <w:szCs w:val="20"/>
              </w:rPr>
              <w:t>Tipo de Documento</w:t>
            </w:r>
            <w:r w:rsidRPr="00280D1B">
              <w:rPr>
                <w:rFonts w:asciiTheme="majorHAnsi" w:eastAsia="Times New Roman" w:hAnsiTheme="majorHAnsi" w:cstheme="majorHAnsi"/>
                <w:b/>
                <w:bCs/>
                <w:color w:val="000000"/>
                <w:sz w:val="20"/>
                <w:szCs w:val="20"/>
              </w:rPr>
              <w:br/>
              <w:t>SIPAC</w:t>
            </w:r>
          </w:p>
        </w:tc>
        <w:tc>
          <w:tcPr>
            <w:tcW w:w="980" w:type="dxa"/>
            <w:tcBorders>
              <w:top w:val="single" w:sz="8" w:space="0" w:color="auto"/>
              <w:left w:val="nil"/>
              <w:bottom w:val="nil"/>
              <w:right w:val="single" w:sz="4" w:space="0" w:color="auto"/>
            </w:tcBorders>
            <w:shd w:val="clear" w:color="auto" w:fill="auto"/>
            <w:vAlign w:val="center"/>
            <w:hideMark/>
          </w:tcPr>
          <w:p w14:paraId="30BB4316" w14:textId="77777777" w:rsidR="00FD6BF3" w:rsidRPr="00280D1B" w:rsidRDefault="00FD6BF3" w:rsidP="00FD6BF3">
            <w:pPr>
              <w:spacing w:line="240" w:lineRule="auto"/>
              <w:jc w:val="center"/>
              <w:rPr>
                <w:rFonts w:asciiTheme="majorHAnsi" w:eastAsia="Times New Roman" w:hAnsiTheme="majorHAnsi" w:cstheme="majorHAnsi"/>
                <w:b/>
                <w:bCs/>
                <w:color w:val="000000"/>
                <w:sz w:val="20"/>
                <w:szCs w:val="20"/>
              </w:rPr>
            </w:pPr>
            <w:r w:rsidRPr="00280D1B">
              <w:rPr>
                <w:rFonts w:asciiTheme="majorHAnsi" w:eastAsia="Times New Roman" w:hAnsiTheme="majorHAnsi" w:cstheme="majorHAnsi"/>
                <w:b/>
                <w:bCs/>
                <w:color w:val="000000"/>
                <w:sz w:val="20"/>
                <w:szCs w:val="20"/>
              </w:rPr>
              <w:t>Natureza</w:t>
            </w:r>
          </w:p>
        </w:tc>
        <w:tc>
          <w:tcPr>
            <w:tcW w:w="1380" w:type="dxa"/>
            <w:tcBorders>
              <w:top w:val="single" w:sz="8" w:space="0" w:color="auto"/>
              <w:left w:val="nil"/>
              <w:bottom w:val="nil"/>
              <w:right w:val="single" w:sz="8" w:space="0" w:color="auto"/>
            </w:tcBorders>
            <w:shd w:val="clear" w:color="auto" w:fill="auto"/>
            <w:noWrap/>
            <w:vAlign w:val="center"/>
            <w:hideMark/>
          </w:tcPr>
          <w:p w14:paraId="1B09624F" w14:textId="77777777" w:rsidR="00FD6BF3" w:rsidRPr="00280D1B" w:rsidRDefault="00FD6BF3" w:rsidP="00FD6BF3">
            <w:pPr>
              <w:spacing w:line="240" w:lineRule="auto"/>
              <w:jc w:val="center"/>
              <w:rPr>
                <w:rFonts w:asciiTheme="majorHAnsi" w:eastAsia="Times New Roman" w:hAnsiTheme="majorHAnsi" w:cstheme="majorHAnsi"/>
                <w:b/>
                <w:bCs/>
                <w:color w:val="000000"/>
                <w:sz w:val="20"/>
                <w:szCs w:val="20"/>
              </w:rPr>
            </w:pPr>
            <w:r w:rsidRPr="00280D1B">
              <w:rPr>
                <w:rFonts w:asciiTheme="majorHAnsi" w:eastAsia="Times New Roman" w:hAnsiTheme="majorHAnsi" w:cstheme="majorHAnsi"/>
                <w:b/>
                <w:bCs/>
                <w:color w:val="000000"/>
                <w:sz w:val="20"/>
                <w:szCs w:val="20"/>
              </w:rPr>
              <w:t>Observação</w:t>
            </w:r>
          </w:p>
        </w:tc>
      </w:tr>
      <w:tr w:rsidR="00FD6BF3" w:rsidRPr="00FD6BF3" w14:paraId="3B10071A" w14:textId="77777777" w:rsidTr="0022679C">
        <w:trPr>
          <w:trHeight w:val="576"/>
        </w:trPr>
        <w:tc>
          <w:tcPr>
            <w:tcW w:w="960"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FFD63D1"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p>
        </w:tc>
        <w:tc>
          <w:tcPr>
            <w:tcW w:w="2440" w:type="dxa"/>
            <w:tcBorders>
              <w:top w:val="single" w:sz="8" w:space="0" w:color="auto"/>
              <w:left w:val="nil"/>
              <w:bottom w:val="single" w:sz="4" w:space="0" w:color="auto"/>
              <w:right w:val="single" w:sz="4" w:space="0" w:color="auto"/>
            </w:tcBorders>
            <w:shd w:val="clear" w:color="000000" w:fill="92D050"/>
            <w:noWrap/>
            <w:vAlign w:val="center"/>
            <w:hideMark/>
          </w:tcPr>
          <w:p w14:paraId="16EB2BFC"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Solicitação de Importação</w:t>
            </w:r>
          </w:p>
        </w:tc>
        <w:tc>
          <w:tcPr>
            <w:tcW w:w="2420" w:type="dxa"/>
            <w:tcBorders>
              <w:top w:val="single" w:sz="8" w:space="0" w:color="auto"/>
              <w:left w:val="nil"/>
              <w:bottom w:val="single" w:sz="4" w:space="0" w:color="auto"/>
              <w:right w:val="single" w:sz="4" w:space="0" w:color="auto"/>
            </w:tcBorders>
            <w:shd w:val="clear" w:color="000000" w:fill="92D050"/>
            <w:vAlign w:val="center"/>
            <w:hideMark/>
          </w:tcPr>
          <w:p w14:paraId="57031AF8"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Solicitação de Aquisição</w:t>
            </w:r>
            <w:r w:rsidRPr="00280D1B">
              <w:rPr>
                <w:rFonts w:asciiTheme="majorHAnsi" w:eastAsia="Times New Roman" w:hAnsiTheme="majorHAnsi" w:cstheme="majorHAnsi"/>
                <w:color w:val="000000"/>
                <w:sz w:val="20"/>
                <w:szCs w:val="20"/>
              </w:rPr>
              <w:br/>
              <w:t xml:space="preserve"> por Importação</w:t>
            </w:r>
          </w:p>
        </w:tc>
        <w:tc>
          <w:tcPr>
            <w:tcW w:w="980" w:type="dxa"/>
            <w:tcBorders>
              <w:top w:val="single" w:sz="8" w:space="0" w:color="auto"/>
              <w:left w:val="nil"/>
              <w:bottom w:val="single" w:sz="4" w:space="0" w:color="auto"/>
              <w:right w:val="single" w:sz="4" w:space="0" w:color="auto"/>
            </w:tcBorders>
            <w:shd w:val="clear" w:color="000000" w:fill="92D050"/>
            <w:noWrap/>
            <w:vAlign w:val="center"/>
            <w:hideMark/>
          </w:tcPr>
          <w:p w14:paraId="2D2E6D51"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Restrito</w:t>
            </w:r>
          </w:p>
        </w:tc>
        <w:tc>
          <w:tcPr>
            <w:tcW w:w="1380" w:type="dxa"/>
            <w:tcBorders>
              <w:top w:val="single" w:sz="8" w:space="0" w:color="auto"/>
              <w:left w:val="nil"/>
              <w:bottom w:val="single" w:sz="4" w:space="0" w:color="auto"/>
              <w:right w:val="single" w:sz="8" w:space="0" w:color="auto"/>
            </w:tcBorders>
            <w:shd w:val="clear" w:color="000000" w:fill="92D050"/>
            <w:noWrap/>
            <w:vAlign w:val="center"/>
            <w:hideMark/>
          </w:tcPr>
          <w:p w14:paraId="6924925E"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w:t>
            </w:r>
          </w:p>
        </w:tc>
      </w:tr>
      <w:tr w:rsidR="00FD6BF3" w:rsidRPr="00FD6BF3" w14:paraId="0B205CFC" w14:textId="77777777" w:rsidTr="0022679C">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0ED39F3"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p>
        </w:tc>
        <w:tc>
          <w:tcPr>
            <w:tcW w:w="2440" w:type="dxa"/>
            <w:tcBorders>
              <w:top w:val="nil"/>
              <w:left w:val="nil"/>
              <w:bottom w:val="single" w:sz="4" w:space="0" w:color="auto"/>
              <w:right w:val="single" w:sz="4" w:space="0" w:color="auto"/>
            </w:tcBorders>
            <w:shd w:val="clear" w:color="000000" w:fill="92D050"/>
            <w:noWrap/>
            <w:vAlign w:val="center"/>
            <w:hideMark/>
          </w:tcPr>
          <w:p w14:paraId="57D50062" w14:textId="66A149D3" w:rsidR="00FD6BF3" w:rsidRPr="00280D1B" w:rsidRDefault="000B30A4" w:rsidP="00FD6BF3">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Cotação ou Termo de Adesão</w:t>
            </w:r>
          </w:p>
        </w:tc>
        <w:tc>
          <w:tcPr>
            <w:tcW w:w="2420" w:type="dxa"/>
            <w:tcBorders>
              <w:top w:val="nil"/>
              <w:left w:val="nil"/>
              <w:bottom w:val="single" w:sz="4" w:space="0" w:color="auto"/>
              <w:right w:val="single" w:sz="4" w:space="0" w:color="auto"/>
            </w:tcBorders>
            <w:shd w:val="clear" w:color="000000" w:fill="92D050"/>
            <w:noWrap/>
            <w:vAlign w:val="center"/>
            <w:hideMark/>
          </w:tcPr>
          <w:p w14:paraId="217C9907" w14:textId="15697A3F" w:rsidR="00FD6BF3" w:rsidRPr="00280D1B" w:rsidRDefault="000B30A4" w:rsidP="00FD6BF3">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Comprovante</w:t>
            </w:r>
          </w:p>
        </w:tc>
        <w:tc>
          <w:tcPr>
            <w:tcW w:w="980" w:type="dxa"/>
            <w:tcBorders>
              <w:top w:val="nil"/>
              <w:left w:val="nil"/>
              <w:bottom w:val="single" w:sz="4" w:space="0" w:color="auto"/>
              <w:right w:val="single" w:sz="4" w:space="0" w:color="auto"/>
            </w:tcBorders>
            <w:shd w:val="clear" w:color="000000" w:fill="92D050"/>
            <w:noWrap/>
            <w:vAlign w:val="center"/>
            <w:hideMark/>
          </w:tcPr>
          <w:p w14:paraId="44076AD3"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92D050"/>
            <w:vAlign w:val="center"/>
            <w:hideMark/>
          </w:tcPr>
          <w:p w14:paraId="6B99ECDA"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Observar o subitem 2.1 do Manual</w:t>
            </w:r>
          </w:p>
        </w:tc>
      </w:tr>
      <w:tr w:rsidR="00FD6BF3" w:rsidRPr="00FD6BF3" w14:paraId="55D3926C"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739BF7B3"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417A8B28"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Tratativas para Correção</w:t>
            </w:r>
            <w:r w:rsidRPr="00280D1B">
              <w:rPr>
                <w:rFonts w:asciiTheme="majorHAnsi" w:eastAsia="Times New Roman" w:hAnsiTheme="majorHAnsi" w:cstheme="majorHAnsi"/>
                <w:color w:val="000000"/>
                <w:sz w:val="20"/>
                <w:szCs w:val="20"/>
              </w:rPr>
              <w:br/>
              <w:t>da Fatura Proforma</w:t>
            </w:r>
          </w:p>
        </w:tc>
        <w:tc>
          <w:tcPr>
            <w:tcW w:w="4780" w:type="dxa"/>
            <w:gridSpan w:val="3"/>
            <w:vMerge w:val="restart"/>
            <w:tcBorders>
              <w:top w:val="single" w:sz="4" w:space="0" w:color="auto"/>
              <w:left w:val="single" w:sz="4" w:space="0" w:color="auto"/>
              <w:bottom w:val="single" w:sz="4" w:space="0" w:color="auto"/>
              <w:right w:val="single" w:sz="8" w:space="0" w:color="000000"/>
            </w:tcBorders>
            <w:shd w:val="clear" w:color="000000" w:fill="FFFF00"/>
            <w:vAlign w:val="center"/>
            <w:hideMark/>
          </w:tcPr>
          <w:p w14:paraId="15396490"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Será providenciado pela Divisão de Importação, se houver necessidade.</w:t>
            </w:r>
          </w:p>
        </w:tc>
      </w:tr>
      <w:tr w:rsidR="00FD6BF3" w:rsidRPr="00FD6BF3" w14:paraId="677B9B7C"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30A51639"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FFFF00"/>
            <w:noWrap/>
            <w:vAlign w:val="center"/>
            <w:hideMark/>
          </w:tcPr>
          <w:p w14:paraId="48524C24"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Fatura Proforma corrigida</w:t>
            </w:r>
          </w:p>
        </w:tc>
        <w:tc>
          <w:tcPr>
            <w:tcW w:w="4780" w:type="dxa"/>
            <w:gridSpan w:val="3"/>
            <w:vMerge/>
            <w:tcBorders>
              <w:top w:val="nil"/>
              <w:left w:val="nil"/>
              <w:bottom w:val="single" w:sz="4" w:space="0" w:color="auto"/>
              <w:right w:val="single" w:sz="4" w:space="0" w:color="auto"/>
            </w:tcBorders>
            <w:vAlign w:val="center"/>
            <w:hideMark/>
          </w:tcPr>
          <w:p w14:paraId="183FED34" w14:textId="77777777" w:rsidR="00FD6BF3" w:rsidRPr="00280D1B" w:rsidRDefault="00FD6BF3" w:rsidP="00FD6BF3">
            <w:pPr>
              <w:spacing w:line="240" w:lineRule="auto"/>
              <w:rPr>
                <w:rFonts w:asciiTheme="majorHAnsi" w:eastAsia="Times New Roman" w:hAnsiTheme="majorHAnsi" w:cstheme="majorHAnsi"/>
                <w:color w:val="000000"/>
                <w:sz w:val="20"/>
                <w:szCs w:val="20"/>
              </w:rPr>
            </w:pPr>
          </w:p>
        </w:tc>
      </w:tr>
      <w:tr w:rsidR="00FD6BF3" w:rsidRPr="00FD6BF3" w14:paraId="2D6FF9BC"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0C08DBB6"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4AE18BAA" w14:textId="77777777"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Estimativa de Despesas</w:t>
            </w:r>
          </w:p>
        </w:tc>
        <w:tc>
          <w:tcPr>
            <w:tcW w:w="4780" w:type="dxa"/>
            <w:gridSpan w:val="3"/>
            <w:vMerge w:val="restart"/>
            <w:tcBorders>
              <w:top w:val="single" w:sz="4" w:space="0" w:color="auto"/>
              <w:left w:val="single" w:sz="4" w:space="0" w:color="auto"/>
              <w:bottom w:val="single" w:sz="4" w:space="0" w:color="auto"/>
              <w:right w:val="single" w:sz="8" w:space="0" w:color="000000"/>
            </w:tcBorders>
            <w:shd w:val="clear" w:color="000000" w:fill="92D050"/>
            <w:noWrap/>
            <w:vAlign w:val="center"/>
            <w:hideMark/>
          </w:tcPr>
          <w:p w14:paraId="49B7DB97" w14:textId="3397271C" w:rsidR="00FD6BF3" w:rsidRPr="00280D1B" w:rsidRDefault="00FD6BF3" w:rsidP="00FD6BF3">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Será providenciado pela Divisão de Importação</w:t>
            </w:r>
            <w:r w:rsidR="003D305D">
              <w:rPr>
                <w:rFonts w:asciiTheme="majorHAnsi" w:eastAsia="Times New Roman" w:hAnsiTheme="majorHAnsi" w:cstheme="majorHAnsi"/>
                <w:color w:val="000000"/>
                <w:sz w:val="20"/>
                <w:szCs w:val="20"/>
              </w:rPr>
              <w:t xml:space="preserve"> e áreas auxiliares</w:t>
            </w:r>
            <w:r w:rsidRPr="00280D1B">
              <w:rPr>
                <w:rFonts w:asciiTheme="majorHAnsi" w:eastAsia="Times New Roman" w:hAnsiTheme="majorHAnsi" w:cstheme="majorHAnsi"/>
                <w:color w:val="000000"/>
                <w:sz w:val="20"/>
                <w:szCs w:val="20"/>
              </w:rPr>
              <w:t>.</w:t>
            </w:r>
          </w:p>
        </w:tc>
      </w:tr>
      <w:tr w:rsidR="003D305D" w:rsidRPr="00FD6BF3" w14:paraId="43C9053A"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65A44B00" w14:textId="11DA4F40" w:rsidR="003D305D" w:rsidRPr="00280D1B" w:rsidRDefault="003D305D" w:rsidP="00FD6BF3">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6</w:t>
            </w:r>
          </w:p>
        </w:tc>
        <w:tc>
          <w:tcPr>
            <w:tcW w:w="2440" w:type="dxa"/>
            <w:tcBorders>
              <w:top w:val="nil"/>
              <w:left w:val="nil"/>
              <w:bottom w:val="single" w:sz="4" w:space="0" w:color="auto"/>
              <w:right w:val="single" w:sz="4" w:space="0" w:color="auto"/>
            </w:tcBorders>
            <w:shd w:val="clear" w:color="000000" w:fill="92D050"/>
            <w:noWrap/>
            <w:vAlign w:val="center"/>
          </w:tcPr>
          <w:p w14:paraId="6ADE3C34" w14:textId="7F1F012B" w:rsidR="003D305D" w:rsidRPr="00280D1B" w:rsidRDefault="003D305D" w:rsidP="00FD6BF3">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Despacho à CPO-</w:t>
            </w:r>
            <w:proofErr w:type="spellStart"/>
            <w:r>
              <w:rPr>
                <w:rFonts w:ascii="Calibri" w:eastAsia="Times New Roman" w:hAnsi="Calibri" w:cs="Calibri"/>
                <w:color w:val="000000"/>
                <w:sz w:val="20"/>
                <w:szCs w:val="20"/>
              </w:rPr>
              <w:t>ProPlaDI</w:t>
            </w:r>
            <w:proofErr w:type="spellEnd"/>
            <w:r>
              <w:rPr>
                <w:rFonts w:ascii="Calibri" w:eastAsia="Times New Roman" w:hAnsi="Calibri" w:cs="Calibri"/>
                <w:color w:val="000000"/>
                <w:sz w:val="20"/>
                <w:szCs w:val="20"/>
              </w:rPr>
              <w:t xml:space="preserve"> solicitando confirmação de existência de recursos orçamentários</w:t>
            </w:r>
          </w:p>
        </w:tc>
        <w:tc>
          <w:tcPr>
            <w:tcW w:w="4780"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6AB884BC" w14:textId="77777777" w:rsidR="003D305D" w:rsidRPr="00280D1B" w:rsidRDefault="003D305D" w:rsidP="00FD6BF3">
            <w:pPr>
              <w:spacing w:line="240" w:lineRule="auto"/>
              <w:jc w:val="center"/>
              <w:rPr>
                <w:rFonts w:asciiTheme="majorHAnsi" w:eastAsia="Times New Roman" w:hAnsiTheme="majorHAnsi" w:cstheme="majorHAnsi"/>
                <w:color w:val="000000"/>
                <w:sz w:val="20"/>
                <w:szCs w:val="20"/>
              </w:rPr>
            </w:pPr>
          </w:p>
        </w:tc>
      </w:tr>
      <w:tr w:rsidR="008E38FC" w:rsidRPr="00FD6BF3" w14:paraId="03337F83"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52544788" w14:textId="66E88D18" w:rsidR="008E38FC" w:rsidRDefault="008E38FC" w:rsidP="008E38FC">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tcPr>
          <w:p w14:paraId="0648FF48" w14:textId="0279C783" w:rsidR="008E38FC" w:rsidRDefault="008E38FC" w:rsidP="008E38F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confirmando a existência de Recursos Orçamentários</w:t>
            </w:r>
          </w:p>
        </w:tc>
        <w:tc>
          <w:tcPr>
            <w:tcW w:w="4780"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39761C96" w14:textId="77777777" w:rsidR="008E38FC" w:rsidRPr="00280D1B" w:rsidRDefault="008E38FC" w:rsidP="008E38FC">
            <w:pPr>
              <w:spacing w:line="240" w:lineRule="auto"/>
              <w:jc w:val="center"/>
              <w:rPr>
                <w:rFonts w:asciiTheme="majorHAnsi" w:eastAsia="Times New Roman" w:hAnsiTheme="majorHAnsi" w:cstheme="majorHAnsi"/>
                <w:color w:val="000000"/>
                <w:sz w:val="20"/>
                <w:szCs w:val="20"/>
              </w:rPr>
            </w:pPr>
          </w:p>
        </w:tc>
      </w:tr>
      <w:tr w:rsidR="00626E87" w:rsidRPr="00FD6BF3" w14:paraId="6AF641EB"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72D16203" w14:textId="56167B60"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2440" w:type="dxa"/>
            <w:tcBorders>
              <w:top w:val="nil"/>
              <w:left w:val="nil"/>
              <w:bottom w:val="single" w:sz="4" w:space="0" w:color="auto"/>
              <w:right w:val="single" w:sz="4" w:space="0" w:color="auto"/>
            </w:tcBorders>
            <w:shd w:val="clear" w:color="000000" w:fill="92D050"/>
            <w:noWrap/>
            <w:vAlign w:val="center"/>
          </w:tcPr>
          <w:p w14:paraId="65AA0785" w14:textId="3787E831"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Instruções para Recolhimento de GRU</w:t>
            </w:r>
          </w:p>
        </w:tc>
        <w:tc>
          <w:tcPr>
            <w:tcW w:w="4780"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46EF7207"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D6BF3" w14:paraId="081FA56D"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3BCC7EE2" w14:textId="32709B65" w:rsidR="00626E87" w:rsidRPr="00280D1B" w:rsidRDefault="00AB5BB1"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9</w:t>
            </w:r>
          </w:p>
        </w:tc>
        <w:tc>
          <w:tcPr>
            <w:tcW w:w="2440" w:type="dxa"/>
            <w:tcBorders>
              <w:top w:val="nil"/>
              <w:left w:val="nil"/>
              <w:bottom w:val="single" w:sz="4" w:space="0" w:color="auto"/>
              <w:right w:val="single" w:sz="4" w:space="0" w:color="auto"/>
            </w:tcBorders>
            <w:shd w:val="clear" w:color="000000" w:fill="92D050"/>
            <w:vAlign w:val="center"/>
            <w:hideMark/>
          </w:tcPr>
          <w:p w14:paraId="2F2C78EC"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 com Envio da</w:t>
            </w:r>
            <w:r w:rsidRPr="00280D1B">
              <w:rPr>
                <w:rFonts w:asciiTheme="majorHAnsi" w:eastAsia="Times New Roman" w:hAnsiTheme="majorHAnsi" w:cstheme="majorHAnsi"/>
                <w:color w:val="000000"/>
                <w:sz w:val="20"/>
                <w:szCs w:val="20"/>
              </w:rPr>
              <w:br/>
              <w:t>Estimativa de Despesas</w:t>
            </w:r>
          </w:p>
        </w:tc>
        <w:tc>
          <w:tcPr>
            <w:tcW w:w="4780" w:type="dxa"/>
            <w:gridSpan w:val="3"/>
            <w:vMerge/>
            <w:tcBorders>
              <w:top w:val="nil"/>
              <w:left w:val="nil"/>
              <w:bottom w:val="single" w:sz="4" w:space="0" w:color="auto"/>
              <w:right w:val="single" w:sz="4" w:space="0" w:color="auto"/>
            </w:tcBorders>
            <w:vAlign w:val="center"/>
            <w:hideMark/>
          </w:tcPr>
          <w:p w14:paraId="5827C0E3"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r w:rsidR="00A04A2C" w:rsidRPr="00073745" w14:paraId="23EA3901" w14:textId="77777777" w:rsidTr="0022679C">
        <w:trPr>
          <w:trHeight w:val="630"/>
        </w:trPr>
        <w:tc>
          <w:tcPr>
            <w:tcW w:w="960" w:type="dxa"/>
            <w:tcBorders>
              <w:top w:val="nil"/>
              <w:left w:val="single" w:sz="8" w:space="0" w:color="auto"/>
              <w:bottom w:val="single" w:sz="4" w:space="0" w:color="auto"/>
              <w:right w:val="single" w:sz="4" w:space="0" w:color="auto"/>
            </w:tcBorders>
            <w:shd w:val="clear" w:color="000000" w:fill="92D050"/>
            <w:noWrap/>
            <w:vAlign w:val="center"/>
          </w:tcPr>
          <w:p w14:paraId="31B2AA89" w14:textId="6AC811A8" w:rsidR="00A04A2C" w:rsidRPr="002C6A23" w:rsidRDefault="00A04A2C"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2440" w:type="dxa"/>
            <w:tcBorders>
              <w:top w:val="nil"/>
              <w:left w:val="nil"/>
              <w:bottom w:val="single" w:sz="4" w:space="0" w:color="auto"/>
              <w:right w:val="single" w:sz="4" w:space="0" w:color="auto"/>
            </w:tcBorders>
            <w:shd w:val="clear" w:color="000000" w:fill="92D050"/>
            <w:noWrap/>
            <w:vAlign w:val="center"/>
          </w:tcPr>
          <w:p w14:paraId="2E451C7E"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Documento de Formalização de Demanda</w:t>
            </w:r>
          </w:p>
        </w:tc>
        <w:tc>
          <w:tcPr>
            <w:tcW w:w="2420" w:type="dxa"/>
            <w:tcBorders>
              <w:top w:val="nil"/>
              <w:left w:val="nil"/>
              <w:bottom w:val="single" w:sz="4" w:space="0" w:color="auto"/>
              <w:right w:val="single" w:sz="4" w:space="0" w:color="auto"/>
            </w:tcBorders>
            <w:shd w:val="clear" w:color="000000" w:fill="92D050"/>
            <w:noWrap/>
            <w:vAlign w:val="center"/>
          </w:tcPr>
          <w:p w14:paraId="2C62D5A2"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980" w:type="dxa"/>
            <w:tcBorders>
              <w:top w:val="nil"/>
              <w:left w:val="nil"/>
              <w:bottom w:val="single" w:sz="4" w:space="0" w:color="auto"/>
              <w:right w:val="single" w:sz="4" w:space="0" w:color="auto"/>
            </w:tcBorders>
            <w:shd w:val="clear" w:color="000000" w:fill="92D050"/>
            <w:vAlign w:val="center"/>
          </w:tcPr>
          <w:p w14:paraId="66AA62BE"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Ostensivo</w:t>
            </w:r>
          </w:p>
        </w:tc>
        <w:tc>
          <w:tcPr>
            <w:tcW w:w="1380" w:type="dxa"/>
            <w:tcBorders>
              <w:top w:val="nil"/>
              <w:left w:val="single" w:sz="4" w:space="0" w:color="auto"/>
              <w:bottom w:val="single" w:sz="4" w:space="0" w:color="auto"/>
              <w:right w:val="single" w:sz="8" w:space="0" w:color="auto"/>
            </w:tcBorders>
            <w:shd w:val="clear" w:color="000000" w:fill="92D050"/>
            <w:vAlign w:val="center"/>
          </w:tcPr>
          <w:p w14:paraId="319B0A63"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 </w:t>
            </w:r>
          </w:p>
        </w:tc>
      </w:tr>
      <w:tr w:rsidR="00DC3BB3" w:rsidRPr="00FD6BF3" w14:paraId="16682719" w14:textId="77777777" w:rsidTr="0022679C">
        <w:trPr>
          <w:trHeight w:val="1985"/>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5C91CD89" w14:textId="164253E7" w:rsidR="00DC3BB3" w:rsidRPr="00280D1B" w:rsidRDefault="00DC3BB3" w:rsidP="00C222F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11</w:t>
            </w:r>
          </w:p>
        </w:tc>
        <w:tc>
          <w:tcPr>
            <w:tcW w:w="2440" w:type="dxa"/>
            <w:tcBorders>
              <w:top w:val="nil"/>
              <w:left w:val="nil"/>
              <w:bottom w:val="single" w:sz="4" w:space="0" w:color="auto"/>
              <w:right w:val="single" w:sz="4" w:space="0" w:color="auto"/>
            </w:tcBorders>
            <w:shd w:val="clear" w:color="000000" w:fill="FFFF00"/>
            <w:vAlign w:val="center"/>
            <w:hideMark/>
          </w:tcPr>
          <w:p w14:paraId="6086E698" w14:textId="77777777" w:rsidR="00DC3BB3" w:rsidRPr="00280D1B" w:rsidRDefault="00DC3BB3"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IN 94/2022 - Documento de  Oficialização de Demanda (TIC)</w:t>
            </w:r>
          </w:p>
        </w:tc>
        <w:tc>
          <w:tcPr>
            <w:tcW w:w="2420" w:type="dxa"/>
            <w:tcBorders>
              <w:top w:val="nil"/>
              <w:left w:val="nil"/>
              <w:bottom w:val="single" w:sz="4" w:space="0" w:color="auto"/>
              <w:right w:val="single" w:sz="4" w:space="0" w:color="auto"/>
            </w:tcBorders>
            <w:shd w:val="clear" w:color="000000" w:fill="FFFF00"/>
            <w:vAlign w:val="center"/>
            <w:hideMark/>
          </w:tcPr>
          <w:p w14:paraId="32494FA7" w14:textId="77777777" w:rsidR="00DC3BB3" w:rsidRPr="00280D1B" w:rsidRDefault="00DC3BB3"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Solicitação de Aquisição/</w:t>
            </w:r>
            <w:r w:rsidRPr="00280D1B">
              <w:rPr>
                <w:rFonts w:asciiTheme="majorHAnsi" w:eastAsia="Times New Roman" w:hAnsiTheme="majorHAnsi" w:cstheme="majorHAnsi"/>
                <w:color w:val="000000"/>
                <w:sz w:val="20"/>
                <w:szCs w:val="20"/>
              </w:rPr>
              <w:br/>
              <w:t>Contratação de Serviço – TIC</w:t>
            </w:r>
          </w:p>
        </w:tc>
        <w:tc>
          <w:tcPr>
            <w:tcW w:w="980" w:type="dxa"/>
            <w:tcBorders>
              <w:top w:val="nil"/>
              <w:left w:val="nil"/>
              <w:bottom w:val="single" w:sz="4" w:space="0" w:color="auto"/>
              <w:right w:val="single" w:sz="4" w:space="0" w:color="auto"/>
            </w:tcBorders>
            <w:shd w:val="clear" w:color="000000" w:fill="FFFF00"/>
            <w:vAlign w:val="center"/>
            <w:hideMark/>
          </w:tcPr>
          <w:p w14:paraId="41818BDD" w14:textId="77777777" w:rsidR="00DC3BB3" w:rsidRPr="00280D1B" w:rsidRDefault="00DC3BB3" w:rsidP="00C222FB">
            <w:pPr>
              <w:spacing w:line="240" w:lineRule="auto"/>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FFFF00"/>
            <w:vAlign w:val="center"/>
            <w:hideMark/>
          </w:tcPr>
          <w:p w14:paraId="21DF8118" w14:textId="0422324D" w:rsidR="00DC3BB3" w:rsidRPr="00280D1B" w:rsidRDefault="00DC3BB3"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xml:space="preserve">Somente se o serviço for considerado como TIC, com valor estimado </w:t>
            </w:r>
            <w:r w:rsidRPr="00280D1B">
              <w:rPr>
                <w:rFonts w:asciiTheme="majorHAnsi" w:eastAsia="Times New Roman" w:hAnsiTheme="majorHAnsi" w:cstheme="majorHAnsi"/>
                <w:color w:val="000000"/>
                <w:sz w:val="20"/>
                <w:szCs w:val="20"/>
                <w:u w:val="single"/>
              </w:rPr>
              <w:t xml:space="preserve">a partir de R$ R$ </w:t>
            </w:r>
            <w:r>
              <w:rPr>
                <w:rFonts w:asciiTheme="majorHAnsi" w:eastAsia="Times New Roman" w:hAnsiTheme="majorHAnsi" w:cstheme="majorHAnsi"/>
                <w:color w:val="000000"/>
                <w:sz w:val="20"/>
                <w:szCs w:val="20"/>
                <w:u w:val="single"/>
              </w:rPr>
              <w:t>59.906,02</w:t>
            </w:r>
            <w:r w:rsidRPr="00280D1B">
              <w:rPr>
                <w:rFonts w:asciiTheme="majorHAnsi" w:eastAsia="Times New Roman" w:hAnsiTheme="majorHAnsi" w:cstheme="majorHAnsi"/>
                <w:color w:val="000000"/>
                <w:sz w:val="20"/>
                <w:szCs w:val="20"/>
                <w:u w:val="single"/>
              </w:rPr>
              <w:t>.</w:t>
            </w:r>
          </w:p>
        </w:tc>
      </w:tr>
      <w:tr w:rsidR="00626E87" w:rsidRPr="00FD6BF3" w14:paraId="3AC22C89" w14:textId="77777777" w:rsidTr="0022679C">
        <w:trPr>
          <w:trHeight w:val="1701"/>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4119FBB9" w14:textId="2D2578DD" w:rsidR="00626E87" w:rsidRPr="00280D1B" w:rsidRDefault="000F132D"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12</w:t>
            </w:r>
          </w:p>
        </w:tc>
        <w:tc>
          <w:tcPr>
            <w:tcW w:w="2440" w:type="dxa"/>
            <w:tcBorders>
              <w:top w:val="nil"/>
              <w:left w:val="nil"/>
              <w:bottom w:val="single" w:sz="4" w:space="0" w:color="auto"/>
              <w:right w:val="single" w:sz="4" w:space="0" w:color="auto"/>
            </w:tcBorders>
            <w:shd w:val="clear" w:color="000000" w:fill="FFFF00"/>
            <w:vAlign w:val="center"/>
            <w:hideMark/>
          </w:tcPr>
          <w:p w14:paraId="1CDAB9BB" w14:textId="341C9D76" w:rsidR="00626E87" w:rsidRPr="00280D1B" w:rsidRDefault="00626E87" w:rsidP="000F132D">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IN 94/2022 – Dispensa de Análise pelo Valor (TIC)</w:t>
            </w:r>
          </w:p>
        </w:tc>
        <w:tc>
          <w:tcPr>
            <w:tcW w:w="2420" w:type="dxa"/>
            <w:tcBorders>
              <w:top w:val="nil"/>
              <w:left w:val="nil"/>
              <w:bottom w:val="single" w:sz="4" w:space="0" w:color="auto"/>
              <w:right w:val="single" w:sz="4" w:space="0" w:color="auto"/>
            </w:tcBorders>
            <w:shd w:val="clear" w:color="000000" w:fill="FFFF00"/>
            <w:noWrap/>
            <w:vAlign w:val="center"/>
            <w:hideMark/>
          </w:tcPr>
          <w:p w14:paraId="0E14066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w:t>
            </w:r>
          </w:p>
        </w:tc>
        <w:tc>
          <w:tcPr>
            <w:tcW w:w="980" w:type="dxa"/>
            <w:tcBorders>
              <w:top w:val="nil"/>
              <w:left w:val="nil"/>
              <w:bottom w:val="single" w:sz="4" w:space="0" w:color="auto"/>
              <w:right w:val="single" w:sz="4" w:space="0" w:color="auto"/>
            </w:tcBorders>
            <w:shd w:val="clear" w:color="000000" w:fill="FFFF00"/>
            <w:vAlign w:val="center"/>
            <w:hideMark/>
          </w:tcPr>
          <w:p w14:paraId="3145DA6F" w14:textId="77777777" w:rsidR="00626E87" w:rsidRPr="00280D1B" w:rsidRDefault="00626E87" w:rsidP="00626E87">
            <w:pPr>
              <w:spacing w:line="240" w:lineRule="auto"/>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FFFF00"/>
            <w:vAlign w:val="center"/>
            <w:hideMark/>
          </w:tcPr>
          <w:p w14:paraId="5FD99F53" w14:textId="7B39A7BE"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xml:space="preserve">Somente se o serviço for considerado como TIC, com valor estimado </w:t>
            </w:r>
            <w:r w:rsidRPr="00280D1B">
              <w:rPr>
                <w:rFonts w:asciiTheme="majorHAnsi" w:eastAsia="Times New Roman" w:hAnsiTheme="majorHAnsi" w:cstheme="majorHAnsi"/>
                <w:color w:val="000000"/>
                <w:sz w:val="20"/>
                <w:szCs w:val="20"/>
                <w:u w:val="single"/>
              </w:rPr>
              <w:t xml:space="preserve">até </w:t>
            </w:r>
            <w:r w:rsidR="000F132D" w:rsidRPr="00EA045F">
              <w:rPr>
                <w:rFonts w:ascii="Calibri" w:eastAsia="Times New Roman" w:hAnsi="Calibri" w:cs="Calibri"/>
                <w:color w:val="000000"/>
                <w:sz w:val="20"/>
                <w:szCs w:val="20"/>
                <w:u w:val="single"/>
              </w:rPr>
              <w:t xml:space="preserve">R$ </w:t>
            </w:r>
            <w:r w:rsidR="000F132D" w:rsidRPr="00DC3BB3">
              <w:rPr>
                <w:rFonts w:ascii="Calibri" w:eastAsia="Times New Roman" w:hAnsi="Calibri" w:cs="Calibri"/>
                <w:color w:val="000000"/>
                <w:sz w:val="20"/>
                <w:szCs w:val="20"/>
                <w:u w:val="single"/>
              </w:rPr>
              <w:t>59.906,02</w:t>
            </w:r>
            <w:r w:rsidRPr="00280D1B">
              <w:rPr>
                <w:rFonts w:asciiTheme="majorHAnsi" w:eastAsia="Times New Roman" w:hAnsiTheme="majorHAnsi" w:cstheme="majorHAnsi"/>
                <w:color w:val="000000"/>
                <w:sz w:val="20"/>
                <w:szCs w:val="20"/>
                <w:u w:val="single"/>
              </w:rPr>
              <w:t>.</w:t>
            </w:r>
          </w:p>
        </w:tc>
      </w:tr>
      <w:tr w:rsidR="00545CE7" w:rsidRPr="00FD6BF3" w14:paraId="6E71D9C0"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BA50C5F" w14:textId="5E5CD563"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13</w:t>
            </w:r>
          </w:p>
        </w:tc>
        <w:tc>
          <w:tcPr>
            <w:tcW w:w="2440" w:type="dxa"/>
            <w:tcBorders>
              <w:top w:val="nil"/>
              <w:left w:val="nil"/>
              <w:bottom w:val="single" w:sz="4" w:space="0" w:color="auto"/>
              <w:right w:val="single" w:sz="4" w:space="0" w:color="auto"/>
            </w:tcBorders>
            <w:shd w:val="clear" w:color="000000" w:fill="92D050"/>
            <w:noWrap/>
            <w:vAlign w:val="center"/>
            <w:hideMark/>
          </w:tcPr>
          <w:p w14:paraId="75D86533"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Estudo Técnico Preliminar</w:t>
            </w:r>
          </w:p>
        </w:tc>
        <w:tc>
          <w:tcPr>
            <w:tcW w:w="2420" w:type="dxa"/>
            <w:tcBorders>
              <w:top w:val="nil"/>
              <w:left w:val="nil"/>
              <w:bottom w:val="single" w:sz="4" w:space="0" w:color="auto"/>
              <w:right w:val="single" w:sz="4" w:space="0" w:color="auto"/>
            </w:tcBorders>
            <w:shd w:val="clear" w:color="000000" w:fill="92D050"/>
            <w:noWrap/>
            <w:vAlign w:val="center"/>
            <w:hideMark/>
          </w:tcPr>
          <w:p w14:paraId="09AF3F11"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Estudo Técnico Preliminar</w:t>
            </w:r>
          </w:p>
        </w:tc>
        <w:tc>
          <w:tcPr>
            <w:tcW w:w="980" w:type="dxa"/>
            <w:tcBorders>
              <w:top w:val="nil"/>
              <w:left w:val="nil"/>
              <w:bottom w:val="single" w:sz="4" w:space="0" w:color="auto"/>
              <w:right w:val="single" w:sz="4" w:space="0" w:color="auto"/>
            </w:tcBorders>
            <w:shd w:val="clear" w:color="000000" w:fill="92D050"/>
            <w:vAlign w:val="center"/>
            <w:hideMark/>
          </w:tcPr>
          <w:p w14:paraId="23132FD7" w14:textId="77777777" w:rsidR="00545CE7" w:rsidRPr="00280D1B" w:rsidRDefault="00545CE7" w:rsidP="00626E87">
            <w:pPr>
              <w:spacing w:line="240" w:lineRule="auto"/>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val="restart"/>
            <w:tcBorders>
              <w:top w:val="nil"/>
              <w:left w:val="single" w:sz="4" w:space="0" w:color="auto"/>
              <w:right w:val="single" w:sz="8" w:space="0" w:color="auto"/>
            </w:tcBorders>
            <w:shd w:val="clear" w:color="000000" w:fill="92D050"/>
            <w:vAlign w:val="center"/>
            <w:hideMark/>
          </w:tcPr>
          <w:p w14:paraId="321F1B94" w14:textId="1B91FDEC"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xml:space="preserve">Caso o serviço for considerado como TIC, com valor estimado </w:t>
            </w:r>
            <w:r w:rsidRPr="00280D1B">
              <w:rPr>
                <w:rFonts w:asciiTheme="majorHAnsi" w:eastAsia="Times New Roman" w:hAnsiTheme="majorHAnsi" w:cstheme="majorHAnsi"/>
                <w:color w:val="000000"/>
                <w:sz w:val="20"/>
                <w:szCs w:val="20"/>
                <w:u w:val="single"/>
              </w:rPr>
              <w:t xml:space="preserve">a partir de R$ R$ </w:t>
            </w:r>
            <w:r w:rsidRPr="00DC3BB3">
              <w:rPr>
                <w:rFonts w:ascii="Calibri" w:eastAsia="Times New Roman" w:hAnsi="Calibri" w:cs="Calibri"/>
                <w:color w:val="000000"/>
                <w:sz w:val="20"/>
                <w:szCs w:val="20"/>
                <w:u w:val="single"/>
              </w:rPr>
              <w:t>59.906,02</w:t>
            </w:r>
            <w:r w:rsidRPr="00280D1B">
              <w:rPr>
                <w:rFonts w:asciiTheme="majorHAnsi" w:eastAsia="Times New Roman" w:hAnsiTheme="majorHAnsi" w:cstheme="majorHAnsi"/>
                <w:color w:val="000000"/>
                <w:sz w:val="20"/>
                <w:szCs w:val="20"/>
              </w:rPr>
              <w:t xml:space="preserve">, </w:t>
            </w:r>
            <w:r w:rsidRPr="00280D1B">
              <w:rPr>
                <w:rFonts w:asciiTheme="majorHAnsi" w:eastAsia="Times New Roman" w:hAnsiTheme="majorHAnsi" w:cstheme="majorHAnsi"/>
                <w:color w:val="000000"/>
                <w:sz w:val="20"/>
                <w:szCs w:val="20"/>
              </w:rPr>
              <w:lastRenderedPageBreak/>
              <w:t>sua elaboração deve considerar a IN nº 94/2022.</w:t>
            </w:r>
          </w:p>
        </w:tc>
      </w:tr>
      <w:tr w:rsidR="00545CE7" w:rsidRPr="00FD6BF3" w14:paraId="531C81B2" w14:textId="77777777" w:rsidTr="0022679C">
        <w:trPr>
          <w:trHeight w:val="1309"/>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EF1EA99" w14:textId="6345CECA" w:rsidR="00545CE7" w:rsidRPr="00280D1B" w:rsidRDefault="00545CE7"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r>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92D050"/>
            <w:noWrap/>
            <w:vAlign w:val="center"/>
            <w:hideMark/>
          </w:tcPr>
          <w:p w14:paraId="31C1C6CD" w14:textId="77777777" w:rsidR="00545CE7" w:rsidRPr="00280D1B" w:rsidRDefault="00545CE7"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Análise (Mapa) de Riscos</w:t>
            </w:r>
          </w:p>
        </w:tc>
        <w:tc>
          <w:tcPr>
            <w:tcW w:w="2420" w:type="dxa"/>
            <w:tcBorders>
              <w:top w:val="nil"/>
              <w:left w:val="nil"/>
              <w:bottom w:val="single" w:sz="4" w:space="0" w:color="auto"/>
              <w:right w:val="single" w:sz="4" w:space="0" w:color="auto"/>
            </w:tcBorders>
            <w:shd w:val="clear" w:color="000000" w:fill="92D050"/>
            <w:noWrap/>
            <w:vAlign w:val="center"/>
            <w:hideMark/>
          </w:tcPr>
          <w:p w14:paraId="71F46A6E" w14:textId="77777777" w:rsidR="00545CE7" w:rsidRPr="00280D1B" w:rsidRDefault="00545CE7"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Mapa de Riscos</w:t>
            </w:r>
          </w:p>
        </w:tc>
        <w:tc>
          <w:tcPr>
            <w:tcW w:w="980" w:type="dxa"/>
            <w:tcBorders>
              <w:top w:val="nil"/>
              <w:left w:val="nil"/>
              <w:bottom w:val="single" w:sz="4" w:space="0" w:color="auto"/>
              <w:right w:val="single" w:sz="4" w:space="0" w:color="auto"/>
            </w:tcBorders>
            <w:shd w:val="clear" w:color="000000" w:fill="92D050"/>
            <w:noWrap/>
            <w:vAlign w:val="center"/>
            <w:hideMark/>
          </w:tcPr>
          <w:p w14:paraId="48A3F47F" w14:textId="77777777" w:rsidR="00545CE7" w:rsidRPr="00280D1B" w:rsidRDefault="00545CE7" w:rsidP="00C222FB">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tcBorders>
              <w:left w:val="single" w:sz="4" w:space="0" w:color="auto"/>
              <w:right w:val="single" w:sz="8" w:space="0" w:color="auto"/>
            </w:tcBorders>
            <w:vAlign w:val="center"/>
            <w:hideMark/>
          </w:tcPr>
          <w:p w14:paraId="54E793C3" w14:textId="77777777" w:rsidR="00545CE7" w:rsidRPr="00280D1B" w:rsidRDefault="00545CE7" w:rsidP="00C222FB">
            <w:pPr>
              <w:spacing w:line="240" w:lineRule="auto"/>
              <w:rPr>
                <w:rFonts w:asciiTheme="majorHAnsi" w:eastAsia="Times New Roman" w:hAnsiTheme="majorHAnsi" w:cstheme="majorHAnsi"/>
                <w:color w:val="000000"/>
                <w:sz w:val="20"/>
                <w:szCs w:val="20"/>
              </w:rPr>
            </w:pPr>
          </w:p>
        </w:tc>
      </w:tr>
      <w:tr w:rsidR="00545CE7" w:rsidRPr="00FD6BF3" w14:paraId="273D73DF"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20BB848D" w14:textId="0DF8E4E6"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r w:rsidR="0064404F">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92D050"/>
            <w:noWrap/>
            <w:vAlign w:val="center"/>
            <w:hideMark/>
          </w:tcPr>
          <w:p w14:paraId="54D8DAFB"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Termo de Referência</w:t>
            </w:r>
          </w:p>
        </w:tc>
        <w:tc>
          <w:tcPr>
            <w:tcW w:w="2420" w:type="dxa"/>
            <w:tcBorders>
              <w:top w:val="nil"/>
              <w:left w:val="nil"/>
              <w:bottom w:val="single" w:sz="4" w:space="0" w:color="auto"/>
              <w:right w:val="single" w:sz="4" w:space="0" w:color="auto"/>
            </w:tcBorders>
            <w:shd w:val="clear" w:color="000000" w:fill="92D050"/>
            <w:noWrap/>
            <w:vAlign w:val="center"/>
            <w:hideMark/>
          </w:tcPr>
          <w:p w14:paraId="1E55AD25"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Termo de Referência</w:t>
            </w:r>
          </w:p>
        </w:tc>
        <w:tc>
          <w:tcPr>
            <w:tcW w:w="980" w:type="dxa"/>
            <w:tcBorders>
              <w:top w:val="nil"/>
              <w:left w:val="nil"/>
              <w:bottom w:val="single" w:sz="4" w:space="0" w:color="auto"/>
              <w:right w:val="single" w:sz="4" w:space="0" w:color="auto"/>
            </w:tcBorders>
            <w:shd w:val="clear" w:color="000000" w:fill="92D050"/>
            <w:vAlign w:val="center"/>
            <w:hideMark/>
          </w:tcPr>
          <w:p w14:paraId="57E035BD" w14:textId="77777777" w:rsidR="00545CE7" w:rsidRPr="00280D1B" w:rsidRDefault="00545CE7" w:rsidP="00626E87">
            <w:pPr>
              <w:spacing w:line="240" w:lineRule="auto"/>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tcBorders>
              <w:left w:val="single" w:sz="4" w:space="0" w:color="auto"/>
              <w:right w:val="single" w:sz="8" w:space="0" w:color="auto"/>
            </w:tcBorders>
            <w:vAlign w:val="center"/>
            <w:hideMark/>
          </w:tcPr>
          <w:p w14:paraId="4F7A7092" w14:textId="77777777" w:rsidR="00545CE7" w:rsidRPr="00280D1B" w:rsidRDefault="00545CE7" w:rsidP="00626E87">
            <w:pPr>
              <w:spacing w:line="240" w:lineRule="auto"/>
              <w:rPr>
                <w:rFonts w:asciiTheme="majorHAnsi" w:eastAsia="Times New Roman" w:hAnsiTheme="majorHAnsi" w:cstheme="majorHAnsi"/>
                <w:color w:val="000000"/>
                <w:sz w:val="20"/>
                <w:szCs w:val="20"/>
              </w:rPr>
            </w:pPr>
          </w:p>
        </w:tc>
      </w:tr>
      <w:tr w:rsidR="00545CE7" w:rsidRPr="00FD6BF3" w14:paraId="6F94AAF4" w14:textId="77777777" w:rsidTr="0022679C">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7B92FBE3" w14:textId="31A4B0DF"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lastRenderedPageBreak/>
              <w:t>1</w:t>
            </w:r>
            <w:r w:rsidR="003D5D22">
              <w:rPr>
                <w:rFonts w:asciiTheme="majorHAnsi" w:eastAsia="Times New Roman" w:hAnsiTheme="majorHAnsi" w:cstheme="majorHAnsi"/>
                <w:color w:val="000000"/>
                <w:sz w:val="20"/>
                <w:szCs w:val="20"/>
              </w:rPr>
              <w:t>6</w:t>
            </w:r>
          </w:p>
        </w:tc>
        <w:tc>
          <w:tcPr>
            <w:tcW w:w="2440" w:type="dxa"/>
            <w:tcBorders>
              <w:top w:val="nil"/>
              <w:left w:val="nil"/>
              <w:bottom w:val="single" w:sz="4" w:space="0" w:color="auto"/>
              <w:right w:val="single" w:sz="4" w:space="0" w:color="auto"/>
            </w:tcBorders>
            <w:shd w:val="clear" w:color="000000" w:fill="92D050"/>
            <w:vAlign w:val="center"/>
            <w:hideMark/>
          </w:tcPr>
          <w:p w14:paraId="50D6376A"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 indicando Alterações no Modelo-Padrão do TR</w:t>
            </w:r>
          </w:p>
        </w:tc>
        <w:tc>
          <w:tcPr>
            <w:tcW w:w="2420" w:type="dxa"/>
            <w:tcBorders>
              <w:top w:val="nil"/>
              <w:left w:val="nil"/>
              <w:bottom w:val="single" w:sz="4" w:space="0" w:color="auto"/>
              <w:right w:val="single" w:sz="4" w:space="0" w:color="auto"/>
            </w:tcBorders>
            <w:shd w:val="clear" w:color="000000" w:fill="92D050"/>
            <w:noWrap/>
            <w:vAlign w:val="center"/>
            <w:hideMark/>
          </w:tcPr>
          <w:p w14:paraId="4518B267"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w:t>
            </w:r>
          </w:p>
        </w:tc>
        <w:tc>
          <w:tcPr>
            <w:tcW w:w="980" w:type="dxa"/>
            <w:tcBorders>
              <w:top w:val="nil"/>
              <w:left w:val="nil"/>
              <w:bottom w:val="single" w:sz="4" w:space="0" w:color="auto"/>
              <w:right w:val="single" w:sz="4" w:space="0" w:color="auto"/>
            </w:tcBorders>
            <w:shd w:val="clear" w:color="000000" w:fill="92D050"/>
            <w:noWrap/>
            <w:vAlign w:val="center"/>
            <w:hideMark/>
          </w:tcPr>
          <w:p w14:paraId="5F80EB8A" w14:textId="77777777" w:rsidR="00545CE7" w:rsidRPr="00280D1B" w:rsidRDefault="00545CE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tcBorders>
              <w:left w:val="single" w:sz="4" w:space="0" w:color="auto"/>
              <w:bottom w:val="single" w:sz="4" w:space="0" w:color="auto"/>
              <w:right w:val="single" w:sz="8" w:space="0" w:color="auto"/>
            </w:tcBorders>
            <w:vAlign w:val="center"/>
            <w:hideMark/>
          </w:tcPr>
          <w:p w14:paraId="6FD8E9F7" w14:textId="77777777" w:rsidR="00545CE7" w:rsidRPr="00280D1B" w:rsidRDefault="00545CE7" w:rsidP="00626E87">
            <w:pPr>
              <w:spacing w:line="240" w:lineRule="auto"/>
              <w:rPr>
                <w:rFonts w:asciiTheme="majorHAnsi" w:eastAsia="Times New Roman" w:hAnsiTheme="majorHAnsi" w:cstheme="majorHAnsi"/>
                <w:color w:val="000000"/>
                <w:sz w:val="20"/>
                <w:szCs w:val="20"/>
              </w:rPr>
            </w:pPr>
          </w:p>
        </w:tc>
      </w:tr>
      <w:tr w:rsidR="00626E87" w:rsidRPr="00FD6BF3" w14:paraId="40E92015" w14:textId="77777777" w:rsidTr="0022679C">
        <w:trPr>
          <w:trHeight w:val="628"/>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8FACA26" w14:textId="79192C6E"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r w:rsidR="00434E09">
              <w:rPr>
                <w:rFonts w:asciiTheme="majorHAnsi" w:eastAsia="Times New Roman" w:hAnsiTheme="majorHAnsi" w:cstheme="majorHAnsi"/>
                <w:color w:val="000000"/>
                <w:sz w:val="20"/>
                <w:szCs w:val="20"/>
              </w:rPr>
              <w:t>7</w:t>
            </w:r>
          </w:p>
        </w:tc>
        <w:tc>
          <w:tcPr>
            <w:tcW w:w="2440" w:type="dxa"/>
            <w:tcBorders>
              <w:top w:val="nil"/>
              <w:left w:val="nil"/>
              <w:bottom w:val="single" w:sz="4" w:space="0" w:color="auto"/>
              <w:right w:val="single" w:sz="4" w:space="0" w:color="auto"/>
            </w:tcBorders>
            <w:shd w:val="clear" w:color="000000" w:fill="92D050"/>
            <w:noWrap/>
            <w:vAlign w:val="center"/>
            <w:hideMark/>
          </w:tcPr>
          <w:p w14:paraId="582A0146"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Justificativa Técnica</w:t>
            </w:r>
          </w:p>
        </w:tc>
        <w:tc>
          <w:tcPr>
            <w:tcW w:w="2420" w:type="dxa"/>
            <w:tcBorders>
              <w:top w:val="nil"/>
              <w:left w:val="nil"/>
              <w:bottom w:val="single" w:sz="4" w:space="0" w:color="auto"/>
              <w:right w:val="single" w:sz="4" w:space="0" w:color="auto"/>
            </w:tcBorders>
            <w:shd w:val="clear" w:color="000000" w:fill="92D050"/>
            <w:vAlign w:val="center"/>
            <w:hideMark/>
          </w:tcPr>
          <w:p w14:paraId="5E7FC2BA"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Comprovante, Orçamento de Preços e/ou Despacho</w:t>
            </w:r>
          </w:p>
        </w:tc>
        <w:tc>
          <w:tcPr>
            <w:tcW w:w="980" w:type="dxa"/>
            <w:tcBorders>
              <w:top w:val="nil"/>
              <w:left w:val="nil"/>
              <w:bottom w:val="single" w:sz="4" w:space="0" w:color="auto"/>
              <w:right w:val="single" w:sz="4" w:space="0" w:color="auto"/>
            </w:tcBorders>
            <w:shd w:val="clear" w:color="000000" w:fill="92D050"/>
            <w:noWrap/>
            <w:vAlign w:val="center"/>
            <w:hideMark/>
          </w:tcPr>
          <w:p w14:paraId="665E53C7"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92D050"/>
            <w:noWrap/>
            <w:vAlign w:val="center"/>
            <w:hideMark/>
          </w:tcPr>
          <w:p w14:paraId="4BC0DCF2"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w:t>
            </w:r>
          </w:p>
        </w:tc>
      </w:tr>
      <w:tr w:rsidR="00626E87" w:rsidRPr="00FD6BF3" w14:paraId="7DEE7A1E" w14:textId="77777777" w:rsidTr="0022679C">
        <w:trPr>
          <w:trHeight w:val="864"/>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A809C3F" w14:textId="7D4DD8C5"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r w:rsidR="005E13E3">
              <w:rPr>
                <w:rFonts w:asciiTheme="majorHAnsi" w:eastAsia="Times New Roman" w:hAnsiTheme="majorHAnsi" w:cstheme="majorHAns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42F6F5D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Comprovação de Preço Praticado</w:t>
            </w:r>
          </w:p>
        </w:tc>
        <w:tc>
          <w:tcPr>
            <w:tcW w:w="2420" w:type="dxa"/>
            <w:tcBorders>
              <w:top w:val="nil"/>
              <w:left w:val="nil"/>
              <w:bottom w:val="single" w:sz="4" w:space="0" w:color="auto"/>
              <w:right w:val="single" w:sz="4" w:space="0" w:color="auto"/>
            </w:tcBorders>
            <w:shd w:val="clear" w:color="000000" w:fill="92D050"/>
            <w:vAlign w:val="center"/>
            <w:hideMark/>
          </w:tcPr>
          <w:p w14:paraId="174190CC"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Comprovante, Orçamento de Preços e/ou Despacho</w:t>
            </w:r>
          </w:p>
        </w:tc>
        <w:tc>
          <w:tcPr>
            <w:tcW w:w="980" w:type="dxa"/>
            <w:tcBorders>
              <w:top w:val="nil"/>
              <w:left w:val="nil"/>
              <w:bottom w:val="single" w:sz="4" w:space="0" w:color="auto"/>
              <w:right w:val="single" w:sz="4" w:space="0" w:color="auto"/>
            </w:tcBorders>
            <w:shd w:val="clear" w:color="000000" w:fill="92D050"/>
            <w:noWrap/>
            <w:vAlign w:val="center"/>
            <w:hideMark/>
          </w:tcPr>
          <w:p w14:paraId="495CA03A"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92D050"/>
            <w:noWrap/>
            <w:vAlign w:val="center"/>
            <w:hideMark/>
          </w:tcPr>
          <w:p w14:paraId="017B9ACE"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w:t>
            </w:r>
          </w:p>
        </w:tc>
      </w:tr>
      <w:tr w:rsidR="00626E87" w:rsidRPr="00FD6BF3" w14:paraId="6A33CCFD" w14:textId="77777777" w:rsidTr="0022679C">
        <w:trPr>
          <w:trHeight w:val="576"/>
        </w:trPr>
        <w:tc>
          <w:tcPr>
            <w:tcW w:w="960" w:type="dxa"/>
            <w:tcBorders>
              <w:top w:val="nil"/>
              <w:left w:val="single" w:sz="8" w:space="0" w:color="auto"/>
              <w:bottom w:val="single" w:sz="4" w:space="0" w:color="auto"/>
              <w:right w:val="single" w:sz="4" w:space="0" w:color="auto"/>
            </w:tcBorders>
            <w:shd w:val="clear" w:color="auto" w:fill="FABF8F" w:themeFill="accent6" w:themeFillTint="99"/>
            <w:noWrap/>
            <w:vAlign w:val="center"/>
            <w:hideMark/>
          </w:tcPr>
          <w:p w14:paraId="40CFD453" w14:textId="55A293FA"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1</w:t>
            </w:r>
            <w:r w:rsidR="005D6AF7">
              <w:rPr>
                <w:rFonts w:asciiTheme="majorHAnsi" w:eastAsia="Times New Roman" w:hAnsiTheme="majorHAnsi" w:cstheme="majorHAnsi"/>
                <w:color w:val="000000"/>
                <w:sz w:val="20"/>
                <w:szCs w:val="20"/>
              </w:rPr>
              <w:t>9</w:t>
            </w:r>
          </w:p>
        </w:tc>
        <w:tc>
          <w:tcPr>
            <w:tcW w:w="2440" w:type="dxa"/>
            <w:tcBorders>
              <w:top w:val="nil"/>
              <w:left w:val="nil"/>
              <w:bottom w:val="single" w:sz="4" w:space="0" w:color="auto"/>
              <w:right w:val="single" w:sz="4" w:space="0" w:color="auto"/>
            </w:tcBorders>
            <w:shd w:val="clear" w:color="auto" w:fill="FABF8F" w:themeFill="accent6" w:themeFillTint="99"/>
            <w:vAlign w:val="center"/>
            <w:hideMark/>
          </w:tcPr>
          <w:p w14:paraId="00114A19"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Cópia do Projeto de Pesquisa</w:t>
            </w:r>
          </w:p>
        </w:tc>
        <w:tc>
          <w:tcPr>
            <w:tcW w:w="4780" w:type="dxa"/>
            <w:gridSpan w:val="3"/>
            <w:vMerge w:val="restart"/>
            <w:tcBorders>
              <w:top w:val="single" w:sz="4" w:space="0" w:color="auto"/>
              <w:left w:val="single" w:sz="4" w:space="0" w:color="auto"/>
              <w:bottom w:val="single" w:sz="4" w:space="0" w:color="000000"/>
              <w:right w:val="single" w:sz="8" w:space="0" w:color="000000"/>
            </w:tcBorders>
            <w:shd w:val="clear" w:color="auto" w:fill="FABF8F" w:themeFill="accent6" w:themeFillTint="99"/>
            <w:vAlign w:val="center"/>
            <w:hideMark/>
          </w:tcPr>
          <w:p w14:paraId="325461AC"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Não se aplica. Documentos exigidos somente para objetos direcionados à pesquisa científica.</w:t>
            </w:r>
          </w:p>
        </w:tc>
      </w:tr>
      <w:tr w:rsidR="00626E87" w:rsidRPr="00FD6BF3" w14:paraId="01E202ED" w14:textId="77777777" w:rsidTr="0022679C">
        <w:trPr>
          <w:trHeight w:val="576"/>
        </w:trPr>
        <w:tc>
          <w:tcPr>
            <w:tcW w:w="960" w:type="dxa"/>
            <w:tcBorders>
              <w:top w:val="nil"/>
              <w:left w:val="single" w:sz="8" w:space="0" w:color="auto"/>
              <w:bottom w:val="single" w:sz="4" w:space="0" w:color="auto"/>
              <w:right w:val="single" w:sz="4" w:space="0" w:color="auto"/>
            </w:tcBorders>
            <w:shd w:val="clear" w:color="auto" w:fill="FABF8F" w:themeFill="accent6" w:themeFillTint="99"/>
            <w:noWrap/>
            <w:vAlign w:val="center"/>
            <w:hideMark/>
          </w:tcPr>
          <w:p w14:paraId="604BF4A7" w14:textId="11BA771A" w:rsidR="00626E87" w:rsidRPr="00280D1B" w:rsidRDefault="00524C0C"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20</w:t>
            </w:r>
          </w:p>
        </w:tc>
        <w:tc>
          <w:tcPr>
            <w:tcW w:w="2440" w:type="dxa"/>
            <w:tcBorders>
              <w:top w:val="nil"/>
              <w:left w:val="nil"/>
              <w:bottom w:val="single" w:sz="4" w:space="0" w:color="auto"/>
              <w:right w:val="single" w:sz="4" w:space="0" w:color="auto"/>
            </w:tcBorders>
            <w:shd w:val="clear" w:color="auto" w:fill="FABF8F" w:themeFill="accent6" w:themeFillTint="99"/>
            <w:vAlign w:val="center"/>
            <w:hideMark/>
          </w:tcPr>
          <w:p w14:paraId="5CF59657"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Cadastro do Projeto de Pesquisa no SIGAA</w:t>
            </w:r>
          </w:p>
        </w:tc>
        <w:tc>
          <w:tcPr>
            <w:tcW w:w="4780" w:type="dxa"/>
            <w:gridSpan w:val="3"/>
            <w:vMerge/>
            <w:tcBorders>
              <w:top w:val="nil"/>
              <w:left w:val="nil"/>
              <w:bottom w:val="single" w:sz="4" w:space="0" w:color="auto"/>
              <w:right w:val="single" w:sz="4" w:space="0" w:color="auto"/>
            </w:tcBorders>
            <w:shd w:val="clear" w:color="auto" w:fill="FABF8F" w:themeFill="accent6" w:themeFillTint="99"/>
            <w:vAlign w:val="center"/>
            <w:hideMark/>
          </w:tcPr>
          <w:p w14:paraId="5495621E"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r w:rsidR="00626E87" w:rsidRPr="00FD6BF3" w14:paraId="1BBDB613" w14:textId="77777777" w:rsidTr="0022679C">
        <w:trPr>
          <w:trHeight w:val="576"/>
        </w:trPr>
        <w:tc>
          <w:tcPr>
            <w:tcW w:w="960" w:type="dxa"/>
            <w:tcBorders>
              <w:top w:val="nil"/>
              <w:left w:val="single" w:sz="8" w:space="0" w:color="auto"/>
              <w:bottom w:val="single" w:sz="4" w:space="0" w:color="auto"/>
              <w:right w:val="single" w:sz="4" w:space="0" w:color="auto"/>
            </w:tcBorders>
            <w:shd w:val="clear" w:color="auto" w:fill="FABF8F" w:themeFill="accent6" w:themeFillTint="99"/>
            <w:noWrap/>
            <w:vAlign w:val="center"/>
            <w:hideMark/>
          </w:tcPr>
          <w:p w14:paraId="5696F266" w14:textId="40BC5FE2" w:rsidR="00626E87" w:rsidRPr="00280D1B" w:rsidRDefault="0018768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21</w:t>
            </w:r>
          </w:p>
        </w:tc>
        <w:tc>
          <w:tcPr>
            <w:tcW w:w="2440" w:type="dxa"/>
            <w:tcBorders>
              <w:top w:val="nil"/>
              <w:left w:val="nil"/>
              <w:bottom w:val="single" w:sz="4" w:space="0" w:color="auto"/>
              <w:right w:val="single" w:sz="4" w:space="0" w:color="auto"/>
            </w:tcBorders>
            <w:shd w:val="clear" w:color="auto" w:fill="FABF8F" w:themeFill="accent6" w:themeFillTint="99"/>
            <w:vAlign w:val="center"/>
            <w:hideMark/>
          </w:tcPr>
          <w:p w14:paraId="77DE04A7"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Termo de Outorga e Aceitação de Auxílios</w:t>
            </w:r>
          </w:p>
        </w:tc>
        <w:tc>
          <w:tcPr>
            <w:tcW w:w="4780" w:type="dxa"/>
            <w:gridSpan w:val="3"/>
            <w:vMerge/>
            <w:tcBorders>
              <w:top w:val="nil"/>
              <w:left w:val="nil"/>
              <w:bottom w:val="single" w:sz="4" w:space="0" w:color="auto"/>
              <w:right w:val="single" w:sz="4" w:space="0" w:color="auto"/>
            </w:tcBorders>
            <w:shd w:val="clear" w:color="auto" w:fill="FABF8F" w:themeFill="accent6" w:themeFillTint="99"/>
            <w:vAlign w:val="center"/>
            <w:hideMark/>
          </w:tcPr>
          <w:p w14:paraId="1B656418"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r w:rsidR="00626E87" w:rsidRPr="00FD6BF3" w14:paraId="5F48FA14" w14:textId="77777777" w:rsidTr="0022679C">
        <w:trPr>
          <w:trHeight w:val="912"/>
        </w:trPr>
        <w:tc>
          <w:tcPr>
            <w:tcW w:w="960" w:type="dxa"/>
            <w:tcBorders>
              <w:top w:val="nil"/>
              <w:left w:val="single" w:sz="8" w:space="0" w:color="auto"/>
              <w:bottom w:val="single" w:sz="4" w:space="0" w:color="auto"/>
              <w:right w:val="single" w:sz="4" w:space="0" w:color="auto"/>
            </w:tcBorders>
            <w:shd w:val="clear" w:color="auto" w:fill="FABF8F" w:themeFill="accent6" w:themeFillTint="99"/>
            <w:noWrap/>
            <w:vAlign w:val="center"/>
            <w:hideMark/>
          </w:tcPr>
          <w:p w14:paraId="5DD4BCDE" w14:textId="6200A19B" w:rsidR="00626E87" w:rsidRPr="00280D1B" w:rsidRDefault="00626E87" w:rsidP="00C46D84">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w:t>
            </w:r>
            <w:r w:rsidR="00C46D84">
              <w:rPr>
                <w:rFonts w:asciiTheme="majorHAnsi" w:eastAsia="Times New Roman" w:hAnsiTheme="majorHAnsi" w:cstheme="majorHAnsi"/>
                <w:color w:val="000000"/>
                <w:sz w:val="20"/>
                <w:szCs w:val="20"/>
              </w:rPr>
              <w:t>2</w:t>
            </w:r>
          </w:p>
        </w:tc>
        <w:tc>
          <w:tcPr>
            <w:tcW w:w="2440" w:type="dxa"/>
            <w:tcBorders>
              <w:top w:val="nil"/>
              <w:left w:val="nil"/>
              <w:bottom w:val="single" w:sz="4" w:space="0" w:color="auto"/>
              <w:right w:val="single" w:sz="4" w:space="0" w:color="auto"/>
            </w:tcBorders>
            <w:shd w:val="clear" w:color="auto" w:fill="FABF8F" w:themeFill="accent6" w:themeFillTint="99"/>
            <w:vAlign w:val="center"/>
            <w:hideMark/>
          </w:tcPr>
          <w:p w14:paraId="455E847D"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Atestado de Exclusividade de Fornecimento</w:t>
            </w:r>
          </w:p>
        </w:tc>
        <w:tc>
          <w:tcPr>
            <w:tcW w:w="4780" w:type="dxa"/>
            <w:gridSpan w:val="3"/>
            <w:tcBorders>
              <w:top w:val="single" w:sz="4" w:space="0" w:color="auto"/>
              <w:left w:val="nil"/>
              <w:bottom w:val="single" w:sz="4" w:space="0" w:color="auto"/>
              <w:right w:val="single" w:sz="8" w:space="0" w:color="000000"/>
            </w:tcBorders>
            <w:shd w:val="clear" w:color="auto" w:fill="FABF8F" w:themeFill="accent6" w:themeFillTint="99"/>
            <w:vAlign w:val="center"/>
            <w:hideMark/>
          </w:tcPr>
          <w:p w14:paraId="560D823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Este documento não é requerido para a hipótese de dispensa de licitação para produtos destinados à pesquisa científica.</w:t>
            </w:r>
          </w:p>
        </w:tc>
      </w:tr>
      <w:tr w:rsidR="00626E87" w:rsidRPr="00FD6BF3" w14:paraId="685EED25" w14:textId="77777777" w:rsidTr="0022679C">
        <w:trPr>
          <w:trHeight w:val="2304"/>
        </w:trPr>
        <w:tc>
          <w:tcPr>
            <w:tcW w:w="960" w:type="dxa"/>
            <w:tcBorders>
              <w:top w:val="nil"/>
              <w:left w:val="single" w:sz="8" w:space="0" w:color="auto"/>
              <w:bottom w:val="single" w:sz="4" w:space="0" w:color="auto"/>
              <w:right w:val="single" w:sz="4" w:space="0" w:color="auto"/>
            </w:tcBorders>
            <w:shd w:val="clear" w:color="000000" w:fill="FFFF00"/>
            <w:noWrap/>
            <w:vAlign w:val="center"/>
            <w:hideMark/>
          </w:tcPr>
          <w:p w14:paraId="0DAEAE68" w14:textId="6F9E455F"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513453">
              <w:rPr>
                <w:rFonts w:asciiTheme="majorHAnsi" w:eastAsia="Times New Roman" w:hAnsiTheme="majorHAnsi" w:cstheme="majorHAnsi"/>
                <w:color w:val="000000"/>
                <w:sz w:val="20"/>
                <w:szCs w:val="20"/>
              </w:rPr>
              <w:t>3</w:t>
            </w:r>
          </w:p>
        </w:tc>
        <w:tc>
          <w:tcPr>
            <w:tcW w:w="2440" w:type="dxa"/>
            <w:tcBorders>
              <w:top w:val="nil"/>
              <w:left w:val="nil"/>
              <w:bottom w:val="single" w:sz="4" w:space="0" w:color="auto"/>
              <w:right w:val="single" w:sz="4" w:space="0" w:color="auto"/>
            </w:tcBorders>
            <w:shd w:val="clear" w:color="000000" w:fill="FFFF00"/>
            <w:vAlign w:val="center"/>
            <w:hideMark/>
          </w:tcPr>
          <w:p w14:paraId="016576CB"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Carta de Representação</w:t>
            </w:r>
          </w:p>
        </w:tc>
        <w:tc>
          <w:tcPr>
            <w:tcW w:w="2420" w:type="dxa"/>
            <w:tcBorders>
              <w:top w:val="nil"/>
              <w:left w:val="nil"/>
              <w:bottom w:val="single" w:sz="4" w:space="0" w:color="auto"/>
              <w:right w:val="single" w:sz="4" w:space="0" w:color="auto"/>
            </w:tcBorders>
            <w:shd w:val="clear" w:color="000000" w:fill="FFFF00"/>
            <w:vAlign w:val="center"/>
            <w:hideMark/>
          </w:tcPr>
          <w:p w14:paraId="2C8B074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Comprovante</w:t>
            </w:r>
          </w:p>
        </w:tc>
        <w:tc>
          <w:tcPr>
            <w:tcW w:w="980" w:type="dxa"/>
            <w:tcBorders>
              <w:top w:val="nil"/>
              <w:left w:val="nil"/>
              <w:bottom w:val="single" w:sz="4" w:space="0" w:color="auto"/>
              <w:right w:val="single" w:sz="4" w:space="0" w:color="auto"/>
            </w:tcBorders>
            <w:shd w:val="clear" w:color="000000" w:fill="FFFF00"/>
            <w:vAlign w:val="center"/>
            <w:hideMark/>
          </w:tcPr>
          <w:p w14:paraId="6CA2740C"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tcBorders>
              <w:top w:val="nil"/>
              <w:left w:val="nil"/>
              <w:bottom w:val="single" w:sz="4" w:space="0" w:color="auto"/>
              <w:right w:val="single" w:sz="8" w:space="0" w:color="auto"/>
            </w:tcBorders>
            <w:shd w:val="clear" w:color="000000" w:fill="FFFF00"/>
            <w:vAlign w:val="center"/>
            <w:hideMark/>
          </w:tcPr>
          <w:p w14:paraId="2F4AEC7B"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Somente se a transação for intermediada por algum representante comercial do exportador no Brasil.</w:t>
            </w:r>
          </w:p>
        </w:tc>
      </w:tr>
      <w:tr w:rsidR="00626E87" w:rsidRPr="00FD6BF3" w14:paraId="60726EF8"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F4B084"/>
            <w:noWrap/>
            <w:vAlign w:val="center"/>
            <w:hideMark/>
          </w:tcPr>
          <w:p w14:paraId="1CBC82B4" w14:textId="6848CA71"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367AB7">
              <w:rPr>
                <w:rFonts w:asciiTheme="majorHAnsi" w:eastAsia="Times New Roman" w:hAnsiTheme="majorHAnsi" w:cstheme="majorHAnsi"/>
                <w:color w:val="000000"/>
                <w:sz w:val="20"/>
                <w:szCs w:val="20"/>
              </w:rPr>
              <w:t>4</w:t>
            </w:r>
          </w:p>
        </w:tc>
        <w:tc>
          <w:tcPr>
            <w:tcW w:w="2440" w:type="dxa"/>
            <w:tcBorders>
              <w:top w:val="nil"/>
              <w:left w:val="nil"/>
              <w:bottom w:val="single" w:sz="4" w:space="0" w:color="auto"/>
              <w:right w:val="single" w:sz="4" w:space="0" w:color="auto"/>
            </w:tcBorders>
            <w:shd w:val="clear" w:color="000000" w:fill="F4B084"/>
            <w:vAlign w:val="center"/>
            <w:hideMark/>
          </w:tcPr>
          <w:p w14:paraId="06EEFA3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Análise de Viabilidade Técnica</w:t>
            </w:r>
          </w:p>
        </w:tc>
        <w:tc>
          <w:tcPr>
            <w:tcW w:w="4780" w:type="dxa"/>
            <w:gridSpan w:val="3"/>
            <w:vMerge w:val="restart"/>
            <w:tcBorders>
              <w:top w:val="single" w:sz="4" w:space="0" w:color="auto"/>
              <w:left w:val="single" w:sz="4" w:space="0" w:color="auto"/>
              <w:bottom w:val="single" w:sz="4" w:space="0" w:color="000000"/>
              <w:right w:val="single" w:sz="8" w:space="0" w:color="000000"/>
            </w:tcBorders>
            <w:shd w:val="clear" w:color="000000" w:fill="F4B084"/>
            <w:vAlign w:val="center"/>
            <w:hideMark/>
          </w:tcPr>
          <w:p w14:paraId="190142F5"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Documentos não aplicáveis à contratação de serviços.</w:t>
            </w:r>
          </w:p>
        </w:tc>
      </w:tr>
      <w:tr w:rsidR="00626E87" w:rsidRPr="00FD6BF3" w14:paraId="58FB9BC6" w14:textId="77777777" w:rsidTr="0022679C">
        <w:trPr>
          <w:trHeight w:val="288"/>
        </w:trPr>
        <w:tc>
          <w:tcPr>
            <w:tcW w:w="960" w:type="dxa"/>
            <w:tcBorders>
              <w:top w:val="nil"/>
              <w:left w:val="single" w:sz="8" w:space="0" w:color="auto"/>
              <w:bottom w:val="single" w:sz="4" w:space="0" w:color="auto"/>
              <w:right w:val="single" w:sz="4" w:space="0" w:color="auto"/>
            </w:tcBorders>
            <w:shd w:val="clear" w:color="000000" w:fill="F4B084"/>
            <w:noWrap/>
            <w:vAlign w:val="center"/>
            <w:hideMark/>
          </w:tcPr>
          <w:p w14:paraId="21180241" w14:textId="35A99DB0"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301AA9">
              <w:rPr>
                <w:rFonts w:asciiTheme="majorHAnsi" w:eastAsia="Times New Roman" w:hAnsiTheme="majorHAnsi" w:cstheme="majorHAnsi"/>
                <w:color w:val="000000"/>
                <w:sz w:val="20"/>
                <w:szCs w:val="20"/>
              </w:rPr>
              <w:t>5</w:t>
            </w:r>
          </w:p>
        </w:tc>
        <w:tc>
          <w:tcPr>
            <w:tcW w:w="2440" w:type="dxa"/>
            <w:tcBorders>
              <w:top w:val="nil"/>
              <w:left w:val="nil"/>
              <w:bottom w:val="single" w:sz="4" w:space="0" w:color="auto"/>
              <w:right w:val="single" w:sz="4" w:space="0" w:color="auto"/>
            </w:tcBorders>
            <w:shd w:val="clear" w:color="000000" w:fill="F4B084"/>
            <w:vAlign w:val="center"/>
            <w:hideMark/>
          </w:tcPr>
          <w:p w14:paraId="311B2924"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Fichas FISPQ (ou MSDS)</w:t>
            </w:r>
          </w:p>
        </w:tc>
        <w:tc>
          <w:tcPr>
            <w:tcW w:w="4780" w:type="dxa"/>
            <w:gridSpan w:val="3"/>
            <w:vMerge/>
            <w:tcBorders>
              <w:top w:val="nil"/>
              <w:left w:val="nil"/>
              <w:bottom w:val="single" w:sz="4" w:space="0" w:color="auto"/>
              <w:right w:val="single" w:sz="4" w:space="0" w:color="auto"/>
            </w:tcBorders>
            <w:vAlign w:val="center"/>
            <w:hideMark/>
          </w:tcPr>
          <w:p w14:paraId="7A062663"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r w:rsidR="0022679C" w:rsidRPr="00073745" w14:paraId="12B89481" w14:textId="77777777" w:rsidTr="0022679C">
        <w:trPr>
          <w:trHeight w:val="1357"/>
        </w:trPr>
        <w:tc>
          <w:tcPr>
            <w:tcW w:w="960" w:type="dxa"/>
            <w:tcBorders>
              <w:top w:val="nil"/>
              <w:left w:val="single" w:sz="8" w:space="0" w:color="auto"/>
              <w:bottom w:val="single" w:sz="4" w:space="0" w:color="auto"/>
              <w:right w:val="single" w:sz="4" w:space="0" w:color="auto"/>
            </w:tcBorders>
            <w:shd w:val="clear" w:color="000000" w:fill="FFFF00"/>
            <w:noWrap/>
            <w:vAlign w:val="center"/>
          </w:tcPr>
          <w:p w14:paraId="32646568"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2440" w:type="dxa"/>
            <w:tcBorders>
              <w:top w:val="nil"/>
              <w:left w:val="nil"/>
              <w:bottom w:val="single" w:sz="4" w:space="0" w:color="auto"/>
              <w:right w:val="single" w:sz="4" w:space="0" w:color="auto"/>
            </w:tcBorders>
            <w:shd w:val="clear" w:color="000000" w:fill="FFFF00"/>
            <w:vAlign w:val="center"/>
          </w:tcPr>
          <w:p w14:paraId="509326EA" w14:textId="77777777" w:rsidR="0022679C" w:rsidRPr="00EA045F" w:rsidRDefault="0022679C" w:rsidP="00B905B6">
            <w:pPr>
              <w:spacing w:line="240" w:lineRule="auto"/>
              <w:jc w:val="center"/>
              <w:rPr>
                <w:rFonts w:ascii="Calibri" w:eastAsia="Times New Roman" w:hAnsi="Calibri" w:cs="Calibri"/>
                <w:color w:val="000000"/>
                <w:sz w:val="20"/>
                <w:szCs w:val="20"/>
              </w:rPr>
            </w:pPr>
            <w:r w:rsidRPr="0022679C">
              <w:rPr>
                <w:rFonts w:ascii="Calibri" w:eastAsia="Times New Roman" w:hAnsi="Calibri" w:cs="Calibri"/>
                <w:color w:val="000000"/>
                <w:sz w:val="20"/>
                <w:szCs w:val="20"/>
              </w:rPr>
              <w:t>GRU e seu Comprovante de Recolhimento</w:t>
            </w:r>
          </w:p>
        </w:tc>
        <w:tc>
          <w:tcPr>
            <w:tcW w:w="2420" w:type="dxa"/>
            <w:tcBorders>
              <w:top w:val="nil"/>
              <w:left w:val="nil"/>
              <w:bottom w:val="single" w:sz="4" w:space="0" w:color="auto"/>
              <w:right w:val="single" w:sz="4" w:space="0" w:color="auto"/>
            </w:tcBorders>
            <w:shd w:val="clear" w:color="000000" w:fill="FFFF00"/>
            <w:vAlign w:val="center"/>
          </w:tcPr>
          <w:p w14:paraId="3848BA92"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Comprovante</w:t>
            </w:r>
          </w:p>
        </w:tc>
        <w:tc>
          <w:tcPr>
            <w:tcW w:w="980" w:type="dxa"/>
            <w:tcBorders>
              <w:top w:val="nil"/>
              <w:left w:val="nil"/>
              <w:bottom w:val="single" w:sz="4" w:space="0" w:color="auto"/>
              <w:right w:val="single" w:sz="4" w:space="0" w:color="auto"/>
            </w:tcBorders>
            <w:shd w:val="clear" w:color="000000" w:fill="FFFF00"/>
            <w:vAlign w:val="center"/>
          </w:tcPr>
          <w:p w14:paraId="592A4B87"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Restrito</w:t>
            </w:r>
          </w:p>
        </w:tc>
        <w:tc>
          <w:tcPr>
            <w:tcW w:w="1380" w:type="dxa"/>
            <w:tcBorders>
              <w:top w:val="nil"/>
              <w:left w:val="nil"/>
              <w:bottom w:val="single" w:sz="4" w:space="0" w:color="auto"/>
              <w:right w:val="single" w:sz="8" w:space="0" w:color="auto"/>
            </w:tcBorders>
            <w:shd w:val="clear" w:color="000000" w:fill="FFFF00"/>
            <w:vAlign w:val="center"/>
          </w:tcPr>
          <w:p w14:paraId="46A067BD"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Somente em casos de uso de recursos externos e sem orçamento próprio.</w:t>
            </w:r>
          </w:p>
        </w:tc>
      </w:tr>
      <w:tr w:rsidR="00626E87" w:rsidRPr="00FD6BF3" w14:paraId="4F72320D"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4793E5DA" w14:textId="5E02CB2A"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7</w:t>
            </w:r>
          </w:p>
        </w:tc>
        <w:tc>
          <w:tcPr>
            <w:tcW w:w="2440" w:type="dxa"/>
            <w:tcBorders>
              <w:top w:val="nil"/>
              <w:left w:val="nil"/>
              <w:bottom w:val="single" w:sz="4" w:space="0" w:color="auto"/>
              <w:right w:val="single" w:sz="4" w:space="0" w:color="auto"/>
            </w:tcBorders>
            <w:shd w:val="clear" w:color="000000" w:fill="92D050"/>
            <w:vAlign w:val="center"/>
            <w:hideMark/>
          </w:tcPr>
          <w:p w14:paraId="0FE5BDC1"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 do Agente de Planejamento</w:t>
            </w:r>
          </w:p>
        </w:tc>
        <w:tc>
          <w:tcPr>
            <w:tcW w:w="2420" w:type="dxa"/>
            <w:tcBorders>
              <w:top w:val="nil"/>
              <w:left w:val="nil"/>
              <w:bottom w:val="single" w:sz="4" w:space="0" w:color="auto"/>
              <w:right w:val="single" w:sz="4" w:space="0" w:color="auto"/>
            </w:tcBorders>
            <w:shd w:val="clear" w:color="000000" w:fill="92D050"/>
            <w:vAlign w:val="center"/>
            <w:hideMark/>
          </w:tcPr>
          <w:p w14:paraId="7BAD5B9E"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w:t>
            </w:r>
          </w:p>
        </w:tc>
        <w:tc>
          <w:tcPr>
            <w:tcW w:w="980" w:type="dxa"/>
            <w:tcBorders>
              <w:top w:val="nil"/>
              <w:left w:val="nil"/>
              <w:bottom w:val="single" w:sz="4" w:space="0" w:color="auto"/>
              <w:right w:val="single" w:sz="4" w:space="0" w:color="auto"/>
            </w:tcBorders>
            <w:shd w:val="clear" w:color="000000" w:fill="92D050"/>
            <w:vAlign w:val="center"/>
            <w:hideMark/>
          </w:tcPr>
          <w:p w14:paraId="44A0B9AE"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val="restart"/>
            <w:tcBorders>
              <w:top w:val="nil"/>
              <w:left w:val="single" w:sz="4" w:space="0" w:color="auto"/>
              <w:bottom w:val="single" w:sz="8" w:space="0" w:color="000000"/>
              <w:right w:val="single" w:sz="8" w:space="0" w:color="auto"/>
            </w:tcBorders>
            <w:shd w:val="clear" w:color="000000" w:fill="92D050"/>
            <w:vAlign w:val="center"/>
            <w:hideMark/>
          </w:tcPr>
          <w:p w14:paraId="650016A9"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 </w:t>
            </w:r>
          </w:p>
        </w:tc>
      </w:tr>
      <w:tr w:rsidR="00626E87" w:rsidRPr="00FD6BF3" w14:paraId="37A64F3C" w14:textId="77777777" w:rsidTr="0022679C">
        <w:trPr>
          <w:trHeight w:val="576"/>
        </w:trPr>
        <w:tc>
          <w:tcPr>
            <w:tcW w:w="960" w:type="dxa"/>
            <w:tcBorders>
              <w:top w:val="nil"/>
              <w:left w:val="single" w:sz="8" w:space="0" w:color="auto"/>
              <w:bottom w:val="single" w:sz="4" w:space="0" w:color="auto"/>
              <w:right w:val="single" w:sz="4" w:space="0" w:color="auto"/>
            </w:tcBorders>
            <w:shd w:val="clear" w:color="000000" w:fill="92D050"/>
            <w:noWrap/>
            <w:vAlign w:val="center"/>
            <w:hideMark/>
          </w:tcPr>
          <w:p w14:paraId="6AF702B3" w14:textId="203126A0"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8</w:t>
            </w:r>
          </w:p>
        </w:tc>
        <w:tc>
          <w:tcPr>
            <w:tcW w:w="2440" w:type="dxa"/>
            <w:tcBorders>
              <w:top w:val="nil"/>
              <w:left w:val="nil"/>
              <w:bottom w:val="single" w:sz="4" w:space="0" w:color="auto"/>
              <w:right w:val="single" w:sz="4" w:space="0" w:color="auto"/>
            </w:tcBorders>
            <w:shd w:val="clear" w:color="000000" w:fill="92D050"/>
            <w:vAlign w:val="center"/>
            <w:hideMark/>
          </w:tcPr>
          <w:p w14:paraId="212F6F09"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Liberação de Recursos Orçamentários</w:t>
            </w:r>
          </w:p>
        </w:tc>
        <w:tc>
          <w:tcPr>
            <w:tcW w:w="2420" w:type="dxa"/>
            <w:tcBorders>
              <w:top w:val="nil"/>
              <w:left w:val="nil"/>
              <w:bottom w:val="single" w:sz="4" w:space="0" w:color="auto"/>
              <w:right w:val="single" w:sz="4" w:space="0" w:color="auto"/>
            </w:tcBorders>
            <w:shd w:val="clear" w:color="000000" w:fill="92D050"/>
            <w:vAlign w:val="center"/>
            <w:hideMark/>
          </w:tcPr>
          <w:p w14:paraId="33C3763A"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Despacho</w:t>
            </w:r>
          </w:p>
        </w:tc>
        <w:tc>
          <w:tcPr>
            <w:tcW w:w="980" w:type="dxa"/>
            <w:tcBorders>
              <w:top w:val="nil"/>
              <w:left w:val="nil"/>
              <w:bottom w:val="single" w:sz="4" w:space="0" w:color="auto"/>
              <w:right w:val="single" w:sz="4" w:space="0" w:color="auto"/>
            </w:tcBorders>
            <w:shd w:val="clear" w:color="000000" w:fill="92D050"/>
            <w:vAlign w:val="center"/>
            <w:hideMark/>
          </w:tcPr>
          <w:p w14:paraId="6C9B4D42"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tcBorders>
              <w:top w:val="nil"/>
              <w:left w:val="single" w:sz="4" w:space="0" w:color="auto"/>
              <w:bottom w:val="single" w:sz="8" w:space="0" w:color="000000"/>
              <w:right w:val="single" w:sz="8" w:space="0" w:color="auto"/>
            </w:tcBorders>
            <w:vAlign w:val="center"/>
            <w:hideMark/>
          </w:tcPr>
          <w:p w14:paraId="1CEFD40A"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r w:rsidR="00626E87" w:rsidRPr="00FD6BF3" w14:paraId="27EBD827" w14:textId="77777777" w:rsidTr="0022679C">
        <w:trPr>
          <w:trHeight w:val="300"/>
        </w:trPr>
        <w:tc>
          <w:tcPr>
            <w:tcW w:w="960" w:type="dxa"/>
            <w:tcBorders>
              <w:top w:val="nil"/>
              <w:left w:val="single" w:sz="8" w:space="0" w:color="auto"/>
              <w:bottom w:val="single" w:sz="8" w:space="0" w:color="auto"/>
              <w:right w:val="single" w:sz="4" w:space="0" w:color="auto"/>
            </w:tcBorders>
            <w:shd w:val="clear" w:color="000000" w:fill="92D050"/>
            <w:noWrap/>
            <w:vAlign w:val="center"/>
            <w:hideMark/>
          </w:tcPr>
          <w:p w14:paraId="023A9534" w14:textId="528D3755"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9</w:t>
            </w:r>
          </w:p>
        </w:tc>
        <w:tc>
          <w:tcPr>
            <w:tcW w:w="2440" w:type="dxa"/>
            <w:tcBorders>
              <w:top w:val="nil"/>
              <w:left w:val="nil"/>
              <w:bottom w:val="single" w:sz="8" w:space="0" w:color="auto"/>
              <w:right w:val="single" w:sz="4" w:space="0" w:color="auto"/>
            </w:tcBorders>
            <w:shd w:val="clear" w:color="000000" w:fill="92D050"/>
            <w:vAlign w:val="center"/>
            <w:hideMark/>
          </w:tcPr>
          <w:p w14:paraId="1C7AAEA7"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Dotação Orçamentária</w:t>
            </w:r>
          </w:p>
        </w:tc>
        <w:tc>
          <w:tcPr>
            <w:tcW w:w="2420" w:type="dxa"/>
            <w:tcBorders>
              <w:top w:val="nil"/>
              <w:left w:val="nil"/>
              <w:bottom w:val="single" w:sz="8" w:space="0" w:color="auto"/>
              <w:right w:val="single" w:sz="4" w:space="0" w:color="auto"/>
            </w:tcBorders>
            <w:shd w:val="clear" w:color="000000" w:fill="92D050"/>
            <w:vAlign w:val="center"/>
            <w:hideMark/>
          </w:tcPr>
          <w:p w14:paraId="298B1071"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proofErr w:type="spellStart"/>
            <w:r w:rsidRPr="00280D1B">
              <w:rPr>
                <w:rFonts w:asciiTheme="majorHAnsi" w:eastAsia="Times New Roman" w:hAnsiTheme="majorHAnsi" w:cstheme="majorHAnsi"/>
                <w:color w:val="000000"/>
                <w:sz w:val="20"/>
                <w:szCs w:val="20"/>
              </w:rPr>
              <w:t>Pré</w:t>
            </w:r>
            <w:proofErr w:type="spellEnd"/>
            <w:r w:rsidRPr="00280D1B">
              <w:rPr>
                <w:rFonts w:asciiTheme="majorHAnsi" w:eastAsia="Times New Roman" w:hAnsiTheme="majorHAnsi" w:cstheme="majorHAnsi"/>
                <w:color w:val="000000"/>
                <w:sz w:val="20"/>
                <w:szCs w:val="20"/>
              </w:rPr>
              <w:t>-Empenho</w:t>
            </w:r>
          </w:p>
        </w:tc>
        <w:tc>
          <w:tcPr>
            <w:tcW w:w="980" w:type="dxa"/>
            <w:tcBorders>
              <w:top w:val="nil"/>
              <w:left w:val="nil"/>
              <w:bottom w:val="single" w:sz="8" w:space="0" w:color="auto"/>
              <w:right w:val="single" w:sz="4" w:space="0" w:color="auto"/>
            </w:tcBorders>
            <w:shd w:val="clear" w:color="000000" w:fill="92D050"/>
            <w:vAlign w:val="center"/>
            <w:hideMark/>
          </w:tcPr>
          <w:p w14:paraId="57028C60" w14:textId="77777777" w:rsidR="00626E87" w:rsidRPr="00280D1B" w:rsidRDefault="00626E87" w:rsidP="00626E87">
            <w:pPr>
              <w:spacing w:line="240" w:lineRule="auto"/>
              <w:jc w:val="center"/>
              <w:rPr>
                <w:rFonts w:asciiTheme="majorHAnsi" w:eastAsia="Times New Roman" w:hAnsiTheme="majorHAnsi" w:cstheme="majorHAnsi"/>
                <w:color w:val="000000"/>
                <w:sz w:val="20"/>
                <w:szCs w:val="20"/>
              </w:rPr>
            </w:pPr>
            <w:r w:rsidRPr="00280D1B">
              <w:rPr>
                <w:rFonts w:asciiTheme="majorHAnsi" w:eastAsia="Times New Roman" w:hAnsiTheme="majorHAnsi" w:cstheme="majorHAnsi"/>
                <w:color w:val="000000"/>
                <w:sz w:val="20"/>
                <w:szCs w:val="20"/>
              </w:rPr>
              <w:t>Ostensivo</w:t>
            </w:r>
          </w:p>
        </w:tc>
        <w:tc>
          <w:tcPr>
            <w:tcW w:w="1380" w:type="dxa"/>
            <w:vMerge/>
            <w:tcBorders>
              <w:top w:val="nil"/>
              <w:left w:val="single" w:sz="4" w:space="0" w:color="auto"/>
              <w:bottom w:val="single" w:sz="8" w:space="0" w:color="000000"/>
              <w:right w:val="single" w:sz="8" w:space="0" w:color="auto"/>
            </w:tcBorders>
            <w:vAlign w:val="center"/>
            <w:hideMark/>
          </w:tcPr>
          <w:p w14:paraId="17D02A1A" w14:textId="77777777" w:rsidR="00626E87" w:rsidRPr="00280D1B" w:rsidRDefault="00626E87" w:rsidP="00626E87">
            <w:pPr>
              <w:spacing w:line="240" w:lineRule="auto"/>
              <w:rPr>
                <w:rFonts w:asciiTheme="majorHAnsi" w:eastAsia="Times New Roman" w:hAnsiTheme="majorHAnsi" w:cstheme="majorHAnsi"/>
                <w:color w:val="000000"/>
                <w:sz w:val="20"/>
                <w:szCs w:val="20"/>
              </w:rPr>
            </w:pPr>
          </w:p>
        </w:tc>
      </w:tr>
    </w:tbl>
    <w:p w14:paraId="7E1196D3" w14:textId="55C1AC2D" w:rsidR="00FC26D2" w:rsidRDefault="00FC26D2" w:rsidP="004B20B1">
      <w:pPr>
        <w:pStyle w:val="Normal1"/>
        <w:spacing w:before="240" w:after="240"/>
        <w:jc w:val="both"/>
      </w:pPr>
    </w:p>
    <w:p w14:paraId="01F718B0" w14:textId="77777777" w:rsidR="00FC26D2" w:rsidRDefault="00FC26D2">
      <w:r>
        <w:br w:type="page"/>
      </w:r>
    </w:p>
    <w:p w14:paraId="7F7ABF59" w14:textId="77777777" w:rsidR="00FC26D2" w:rsidRDefault="00FC26D2" w:rsidP="00FC26D2">
      <w:pPr>
        <w:pStyle w:val="Ttulo2"/>
        <w:spacing w:before="240" w:after="240"/>
        <w:jc w:val="both"/>
      </w:pPr>
      <w:bookmarkStart w:id="162" w:name="_Toc119673580"/>
      <w:bookmarkStart w:id="163" w:name="_Toc168491188"/>
      <w:r>
        <w:lastRenderedPageBreak/>
        <w:t>Doação de Produto Importado</w:t>
      </w:r>
      <w:bookmarkEnd w:id="162"/>
      <w:bookmarkEnd w:id="163"/>
    </w:p>
    <w:tbl>
      <w:tblPr>
        <w:tblW w:w="8087" w:type="dxa"/>
        <w:tblInd w:w="212" w:type="dxa"/>
        <w:tblCellMar>
          <w:left w:w="70" w:type="dxa"/>
          <w:right w:w="70" w:type="dxa"/>
        </w:tblCellMar>
        <w:tblLook w:val="04A0" w:firstRow="1" w:lastRow="0" w:firstColumn="1" w:lastColumn="0" w:noHBand="0" w:noVBand="1"/>
      </w:tblPr>
      <w:tblGrid>
        <w:gridCol w:w="612"/>
        <w:gridCol w:w="2453"/>
        <w:gridCol w:w="2354"/>
        <w:gridCol w:w="943"/>
        <w:gridCol w:w="1725"/>
      </w:tblGrid>
      <w:tr w:rsidR="00FC26D2" w:rsidRPr="00FC26D2" w14:paraId="2FF1D997" w14:textId="77777777" w:rsidTr="0022679C">
        <w:trPr>
          <w:trHeight w:val="1164"/>
        </w:trPr>
        <w:tc>
          <w:tcPr>
            <w:tcW w:w="612" w:type="dxa"/>
            <w:tcBorders>
              <w:top w:val="single" w:sz="8" w:space="0" w:color="auto"/>
              <w:left w:val="single" w:sz="8" w:space="0" w:color="auto"/>
              <w:bottom w:val="nil"/>
              <w:right w:val="single" w:sz="4" w:space="0" w:color="auto"/>
            </w:tcBorders>
            <w:shd w:val="clear" w:color="auto" w:fill="auto"/>
            <w:noWrap/>
            <w:vAlign w:val="center"/>
            <w:hideMark/>
          </w:tcPr>
          <w:p w14:paraId="5A94EDDB" w14:textId="77777777" w:rsidR="00FC26D2" w:rsidRPr="00D64EDB" w:rsidRDefault="00FC26D2" w:rsidP="00FC26D2">
            <w:pPr>
              <w:spacing w:line="240" w:lineRule="auto"/>
              <w:jc w:val="center"/>
              <w:rPr>
                <w:rFonts w:asciiTheme="majorHAnsi" w:eastAsia="Times New Roman" w:hAnsiTheme="majorHAnsi" w:cstheme="majorHAnsi"/>
                <w:b/>
                <w:bCs/>
                <w:color w:val="000000"/>
                <w:sz w:val="20"/>
                <w:szCs w:val="20"/>
              </w:rPr>
            </w:pPr>
            <w:r w:rsidRPr="00D64EDB">
              <w:rPr>
                <w:rFonts w:asciiTheme="majorHAnsi" w:eastAsia="Times New Roman" w:hAnsiTheme="majorHAnsi" w:cstheme="majorHAnsi"/>
                <w:b/>
                <w:bCs/>
                <w:color w:val="000000"/>
                <w:sz w:val="20"/>
                <w:szCs w:val="20"/>
              </w:rPr>
              <w:t>Etapa</w:t>
            </w:r>
          </w:p>
        </w:tc>
        <w:tc>
          <w:tcPr>
            <w:tcW w:w="2453" w:type="dxa"/>
            <w:tcBorders>
              <w:top w:val="single" w:sz="8" w:space="0" w:color="auto"/>
              <w:left w:val="nil"/>
              <w:bottom w:val="nil"/>
              <w:right w:val="single" w:sz="4" w:space="0" w:color="auto"/>
            </w:tcBorders>
            <w:shd w:val="clear" w:color="auto" w:fill="auto"/>
            <w:vAlign w:val="center"/>
            <w:hideMark/>
          </w:tcPr>
          <w:p w14:paraId="1E75D735" w14:textId="77777777" w:rsidR="00FC26D2" w:rsidRPr="00D64EDB" w:rsidRDefault="00FC26D2" w:rsidP="00FC26D2">
            <w:pPr>
              <w:spacing w:line="240" w:lineRule="auto"/>
              <w:jc w:val="center"/>
              <w:rPr>
                <w:rFonts w:asciiTheme="majorHAnsi" w:eastAsia="Times New Roman" w:hAnsiTheme="majorHAnsi" w:cstheme="majorHAnsi"/>
                <w:b/>
                <w:bCs/>
                <w:color w:val="000000"/>
                <w:sz w:val="20"/>
                <w:szCs w:val="20"/>
              </w:rPr>
            </w:pPr>
            <w:r w:rsidRPr="00D64EDB">
              <w:rPr>
                <w:rFonts w:asciiTheme="majorHAnsi" w:eastAsia="Times New Roman" w:hAnsiTheme="majorHAnsi" w:cstheme="majorHAnsi"/>
                <w:b/>
                <w:bCs/>
                <w:color w:val="000000"/>
                <w:sz w:val="20"/>
                <w:szCs w:val="20"/>
              </w:rPr>
              <w:t>Documento</w:t>
            </w:r>
          </w:p>
        </w:tc>
        <w:tc>
          <w:tcPr>
            <w:tcW w:w="2354" w:type="dxa"/>
            <w:tcBorders>
              <w:top w:val="single" w:sz="8" w:space="0" w:color="auto"/>
              <w:left w:val="nil"/>
              <w:bottom w:val="nil"/>
              <w:right w:val="single" w:sz="4" w:space="0" w:color="auto"/>
            </w:tcBorders>
            <w:shd w:val="clear" w:color="auto" w:fill="auto"/>
            <w:vAlign w:val="center"/>
            <w:hideMark/>
          </w:tcPr>
          <w:p w14:paraId="29CDCE44" w14:textId="77777777" w:rsidR="00FC26D2" w:rsidRPr="00D64EDB" w:rsidRDefault="00FC26D2" w:rsidP="00FC26D2">
            <w:pPr>
              <w:spacing w:line="240" w:lineRule="auto"/>
              <w:jc w:val="center"/>
              <w:rPr>
                <w:rFonts w:asciiTheme="majorHAnsi" w:eastAsia="Times New Roman" w:hAnsiTheme="majorHAnsi" w:cstheme="majorHAnsi"/>
                <w:b/>
                <w:bCs/>
                <w:color w:val="000000"/>
                <w:sz w:val="20"/>
                <w:szCs w:val="20"/>
              </w:rPr>
            </w:pPr>
            <w:r w:rsidRPr="00D64EDB">
              <w:rPr>
                <w:rFonts w:asciiTheme="majorHAnsi" w:eastAsia="Times New Roman" w:hAnsiTheme="majorHAnsi" w:cstheme="majorHAnsi"/>
                <w:b/>
                <w:bCs/>
                <w:color w:val="000000"/>
                <w:sz w:val="20"/>
                <w:szCs w:val="20"/>
              </w:rPr>
              <w:t>Tipo de Documento</w:t>
            </w:r>
            <w:r w:rsidRPr="00D64EDB">
              <w:rPr>
                <w:rFonts w:asciiTheme="majorHAnsi" w:eastAsia="Times New Roman" w:hAnsiTheme="majorHAnsi" w:cstheme="majorHAnsi"/>
                <w:b/>
                <w:bCs/>
                <w:color w:val="000000"/>
                <w:sz w:val="20"/>
                <w:szCs w:val="20"/>
              </w:rPr>
              <w:br/>
              <w:t>SIPAC</w:t>
            </w:r>
          </w:p>
        </w:tc>
        <w:tc>
          <w:tcPr>
            <w:tcW w:w="943" w:type="dxa"/>
            <w:tcBorders>
              <w:top w:val="single" w:sz="8" w:space="0" w:color="auto"/>
              <w:left w:val="nil"/>
              <w:bottom w:val="nil"/>
              <w:right w:val="single" w:sz="4" w:space="0" w:color="auto"/>
            </w:tcBorders>
            <w:shd w:val="clear" w:color="auto" w:fill="auto"/>
            <w:vAlign w:val="center"/>
            <w:hideMark/>
          </w:tcPr>
          <w:p w14:paraId="576EE184" w14:textId="77777777" w:rsidR="00FC26D2" w:rsidRPr="00D64EDB" w:rsidRDefault="00FC26D2" w:rsidP="00D64EDB">
            <w:pPr>
              <w:spacing w:line="240" w:lineRule="auto"/>
              <w:jc w:val="center"/>
              <w:rPr>
                <w:rFonts w:asciiTheme="majorHAnsi" w:eastAsia="Times New Roman" w:hAnsiTheme="majorHAnsi" w:cstheme="majorHAnsi"/>
                <w:b/>
                <w:bCs/>
                <w:color w:val="000000"/>
                <w:sz w:val="20"/>
                <w:szCs w:val="20"/>
              </w:rPr>
            </w:pPr>
            <w:r w:rsidRPr="00D64EDB">
              <w:rPr>
                <w:rFonts w:asciiTheme="majorHAnsi" w:eastAsia="Times New Roman" w:hAnsiTheme="majorHAnsi" w:cstheme="majorHAnsi"/>
                <w:b/>
                <w:bCs/>
                <w:color w:val="000000"/>
                <w:sz w:val="20"/>
                <w:szCs w:val="20"/>
              </w:rPr>
              <w:t>Natureza</w:t>
            </w:r>
          </w:p>
        </w:tc>
        <w:tc>
          <w:tcPr>
            <w:tcW w:w="1725" w:type="dxa"/>
            <w:tcBorders>
              <w:top w:val="single" w:sz="8" w:space="0" w:color="auto"/>
              <w:left w:val="nil"/>
              <w:bottom w:val="nil"/>
              <w:right w:val="single" w:sz="8" w:space="0" w:color="auto"/>
            </w:tcBorders>
            <w:shd w:val="clear" w:color="auto" w:fill="auto"/>
            <w:noWrap/>
            <w:vAlign w:val="center"/>
            <w:hideMark/>
          </w:tcPr>
          <w:p w14:paraId="53CE647C" w14:textId="77777777" w:rsidR="00FC26D2" w:rsidRPr="00D64EDB" w:rsidRDefault="00FC26D2" w:rsidP="00D64EDB">
            <w:pPr>
              <w:spacing w:line="240" w:lineRule="auto"/>
              <w:jc w:val="center"/>
              <w:rPr>
                <w:rFonts w:asciiTheme="majorHAnsi" w:eastAsia="Times New Roman" w:hAnsiTheme="majorHAnsi" w:cstheme="majorHAnsi"/>
                <w:b/>
                <w:bCs/>
                <w:color w:val="000000"/>
                <w:sz w:val="20"/>
                <w:szCs w:val="20"/>
              </w:rPr>
            </w:pPr>
            <w:r w:rsidRPr="00D64EDB">
              <w:rPr>
                <w:rFonts w:asciiTheme="majorHAnsi" w:eastAsia="Times New Roman" w:hAnsiTheme="majorHAnsi" w:cstheme="majorHAnsi"/>
                <w:b/>
                <w:bCs/>
                <w:color w:val="000000"/>
                <w:sz w:val="20"/>
                <w:szCs w:val="20"/>
              </w:rPr>
              <w:t>Observação</w:t>
            </w:r>
          </w:p>
        </w:tc>
      </w:tr>
      <w:tr w:rsidR="00FC26D2" w:rsidRPr="00FC26D2" w14:paraId="1A45EF4B" w14:textId="77777777" w:rsidTr="0022679C">
        <w:trPr>
          <w:trHeight w:val="576"/>
        </w:trPr>
        <w:tc>
          <w:tcPr>
            <w:tcW w:w="612" w:type="dxa"/>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6C3548F3"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p>
        </w:tc>
        <w:tc>
          <w:tcPr>
            <w:tcW w:w="2453" w:type="dxa"/>
            <w:tcBorders>
              <w:top w:val="single" w:sz="8" w:space="0" w:color="auto"/>
              <w:left w:val="nil"/>
              <w:bottom w:val="single" w:sz="4" w:space="0" w:color="auto"/>
              <w:right w:val="single" w:sz="4" w:space="0" w:color="auto"/>
            </w:tcBorders>
            <w:shd w:val="clear" w:color="000000" w:fill="92D050"/>
            <w:noWrap/>
            <w:vAlign w:val="center"/>
            <w:hideMark/>
          </w:tcPr>
          <w:p w14:paraId="533C7CF9"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Solicitação de Importação</w:t>
            </w:r>
          </w:p>
        </w:tc>
        <w:tc>
          <w:tcPr>
            <w:tcW w:w="2354" w:type="dxa"/>
            <w:tcBorders>
              <w:top w:val="single" w:sz="8" w:space="0" w:color="auto"/>
              <w:left w:val="nil"/>
              <w:bottom w:val="single" w:sz="4" w:space="0" w:color="auto"/>
              <w:right w:val="single" w:sz="4" w:space="0" w:color="auto"/>
            </w:tcBorders>
            <w:shd w:val="clear" w:color="000000" w:fill="92D050"/>
            <w:vAlign w:val="center"/>
            <w:hideMark/>
          </w:tcPr>
          <w:p w14:paraId="52934F79"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Solicitação de Aquisição</w:t>
            </w:r>
            <w:r w:rsidRPr="00D64EDB">
              <w:rPr>
                <w:rFonts w:asciiTheme="majorHAnsi" w:eastAsia="Times New Roman" w:hAnsiTheme="majorHAnsi" w:cstheme="majorHAnsi"/>
                <w:color w:val="000000"/>
                <w:sz w:val="20"/>
                <w:szCs w:val="20"/>
              </w:rPr>
              <w:br/>
              <w:t xml:space="preserve"> por Importação</w:t>
            </w:r>
          </w:p>
        </w:tc>
        <w:tc>
          <w:tcPr>
            <w:tcW w:w="943" w:type="dxa"/>
            <w:tcBorders>
              <w:top w:val="single" w:sz="8" w:space="0" w:color="auto"/>
              <w:left w:val="nil"/>
              <w:bottom w:val="single" w:sz="4" w:space="0" w:color="auto"/>
              <w:right w:val="single" w:sz="4" w:space="0" w:color="auto"/>
            </w:tcBorders>
            <w:shd w:val="clear" w:color="000000" w:fill="92D050"/>
            <w:noWrap/>
            <w:vAlign w:val="center"/>
            <w:hideMark/>
          </w:tcPr>
          <w:p w14:paraId="785CA7D3" w14:textId="77777777" w:rsidR="00FC26D2" w:rsidRPr="00D64EDB" w:rsidRDefault="00FC26D2" w:rsidP="00D64ED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Restrito</w:t>
            </w:r>
          </w:p>
        </w:tc>
        <w:tc>
          <w:tcPr>
            <w:tcW w:w="1725" w:type="dxa"/>
            <w:tcBorders>
              <w:top w:val="single" w:sz="8" w:space="0" w:color="auto"/>
              <w:left w:val="nil"/>
              <w:bottom w:val="single" w:sz="4" w:space="0" w:color="auto"/>
              <w:right w:val="single" w:sz="8" w:space="0" w:color="auto"/>
            </w:tcBorders>
            <w:shd w:val="clear" w:color="000000" w:fill="92D050"/>
            <w:noWrap/>
            <w:vAlign w:val="center"/>
            <w:hideMark/>
          </w:tcPr>
          <w:p w14:paraId="159F45D0" w14:textId="7790BCFF" w:rsidR="00FC26D2" w:rsidRPr="00D64EDB" w:rsidRDefault="00FC26D2" w:rsidP="00D64EDB">
            <w:pPr>
              <w:spacing w:line="240" w:lineRule="auto"/>
              <w:jc w:val="center"/>
              <w:rPr>
                <w:rFonts w:asciiTheme="majorHAnsi" w:eastAsia="Times New Roman" w:hAnsiTheme="majorHAnsi" w:cstheme="majorHAnsi"/>
                <w:color w:val="000000"/>
                <w:sz w:val="20"/>
                <w:szCs w:val="20"/>
              </w:rPr>
            </w:pPr>
          </w:p>
        </w:tc>
      </w:tr>
      <w:tr w:rsidR="00FC26D2" w:rsidRPr="00FC26D2" w14:paraId="6E1217AD" w14:textId="77777777" w:rsidTr="0022679C">
        <w:trPr>
          <w:trHeight w:val="864"/>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07F9C29A"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p>
        </w:tc>
        <w:tc>
          <w:tcPr>
            <w:tcW w:w="2453" w:type="dxa"/>
            <w:tcBorders>
              <w:top w:val="nil"/>
              <w:left w:val="nil"/>
              <w:bottom w:val="single" w:sz="4" w:space="0" w:color="auto"/>
              <w:right w:val="single" w:sz="4" w:space="0" w:color="auto"/>
            </w:tcBorders>
            <w:shd w:val="clear" w:color="000000" w:fill="92D050"/>
            <w:vAlign w:val="center"/>
            <w:hideMark/>
          </w:tcPr>
          <w:p w14:paraId="13AB43D2" w14:textId="77777777" w:rsidR="00FC26D2" w:rsidRPr="00D64EDB" w:rsidRDefault="00FC26D2" w:rsidP="00FC26D2">
            <w:pPr>
              <w:spacing w:line="240" w:lineRule="auto"/>
              <w:jc w:val="center"/>
              <w:rPr>
                <w:rFonts w:asciiTheme="majorHAnsi" w:eastAsia="Times New Roman" w:hAnsiTheme="majorHAnsi" w:cstheme="majorHAnsi"/>
                <w:i/>
                <w:iCs/>
                <w:color w:val="000000"/>
                <w:sz w:val="20"/>
                <w:szCs w:val="20"/>
              </w:rPr>
            </w:pPr>
            <w:proofErr w:type="spellStart"/>
            <w:r w:rsidRPr="00D64EDB">
              <w:rPr>
                <w:rFonts w:asciiTheme="majorHAnsi" w:eastAsia="Times New Roman" w:hAnsiTheme="majorHAnsi" w:cstheme="majorHAnsi"/>
                <w:i/>
                <w:iCs/>
                <w:color w:val="000000"/>
                <w:sz w:val="20"/>
                <w:szCs w:val="20"/>
              </w:rPr>
              <w:t>Commercial</w:t>
            </w:r>
            <w:proofErr w:type="spellEnd"/>
            <w:r w:rsidRPr="00D64EDB">
              <w:rPr>
                <w:rFonts w:asciiTheme="majorHAnsi" w:eastAsia="Times New Roman" w:hAnsiTheme="majorHAnsi" w:cstheme="majorHAnsi"/>
                <w:i/>
                <w:iCs/>
                <w:color w:val="000000"/>
                <w:sz w:val="20"/>
                <w:szCs w:val="20"/>
              </w:rPr>
              <w:t xml:space="preserve"> </w:t>
            </w:r>
            <w:proofErr w:type="spellStart"/>
            <w:r w:rsidRPr="00D64EDB">
              <w:rPr>
                <w:rFonts w:asciiTheme="majorHAnsi" w:eastAsia="Times New Roman" w:hAnsiTheme="majorHAnsi" w:cstheme="majorHAnsi"/>
                <w:i/>
                <w:iCs/>
                <w:color w:val="000000"/>
                <w:sz w:val="20"/>
                <w:szCs w:val="20"/>
              </w:rPr>
              <w:t>Invoice</w:t>
            </w:r>
            <w:proofErr w:type="spellEnd"/>
            <w:r w:rsidRPr="00D64EDB">
              <w:rPr>
                <w:rFonts w:asciiTheme="majorHAnsi" w:eastAsia="Times New Roman" w:hAnsiTheme="majorHAnsi" w:cstheme="majorHAnsi"/>
                <w:i/>
                <w:iCs/>
                <w:color w:val="000000"/>
                <w:sz w:val="20"/>
                <w:szCs w:val="20"/>
              </w:rPr>
              <w:t>/</w:t>
            </w:r>
            <w:proofErr w:type="spellStart"/>
            <w:r w:rsidRPr="00D64EDB">
              <w:rPr>
                <w:rFonts w:asciiTheme="majorHAnsi" w:eastAsia="Times New Roman" w:hAnsiTheme="majorHAnsi" w:cstheme="majorHAnsi"/>
                <w:i/>
                <w:iCs/>
                <w:color w:val="000000"/>
                <w:sz w:val="20"/>
                <w:szCs w:val="20"/>
              </w:rPr>
              <w:t>Packing</w:t>
            </w:r>
            <w:proofErr w:type="spellEnd"/>
            <w:r w:rsidRPr="00D64EDB">
              <w:rPr>
                <w:rFonts w:asciiTheme="majorHAnsi" w:eastAsia="Times New Roman" w:hAnsiTheme="majorHAnsi" w:cstheme="majorHAnsi"/>
                <w:i/>
                <w:iCs/>
                <w:color w:val="000000"/>
                <w:sz w:val="20"/>
                <w:szCs w:val="20"/>
              </w:rPr>
              <w:t xml:space="preserve"> </w:t>
            </w:r>
            <w:proofErr w:type="spellStart"/>
            <w:r w:rsidRPr="00D64EDB">
              <w:rPr>
                <w:rFonts w:asciiTheme="majorHAnsi" w:eastAsia="Times New Roman" w:hAnsiTheme="majorHAnsi" w:cstheme="majorHAnsi"/>
                <w:i/>
                <w:iCs/>
                <w:color w:val="000000"/>
                <w:sz w:val="20"/>
                <w:szCs w:val="20"/>
              </w:rPr>
              <w:t>List</w:t>
            </w:r>
            <w:proofErr w:type="spellEnd"/>
          </w:p>
        </w:tc>
        <w:tc>
          <w:tcPr>
            <w:tcW w:w="2354" w:type="dxa"/>
            <w:tcBorders>
              <w:top w:val="nil"/>
              <w:left w:val="nil"/>
              <w:bottom w:val="single" w:sz="4" w:space="0" w:color="auto"/>
              <w:right w:val="single" w:sz="4" w:space="0" w:color="auto"/>
            </w:tcBorders>
            <w:shd w:val="clear" w:color="000000" w:fill="92D050"/>
            <w:noWrap/>
            <w:vAlign w:val="center"/>
            <w:hideMark/>
          </w:tcPr>
          <w:p w14:paraId="2C5599C5"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Fatura Proforma</w:t>
            </w:r>
          </w:p>
        </w:tc>
        <w:tc>
          <w:tcPr>
            <w:tcW w:w="943" w:type="dxa"/>
            <w:tcBorders>
              <w:top w:val="nil"/>
              <w:left w:val="nil"/>
              <w:bottom w:val="single" w:sz="4" w:space="0" w:color="auto"/>
              <w:right w:val="single" w:sz="4" w:space="0" w:color="auto"/>
            </w:tcBorders>
            <w:shd w:val="clear" w:color="000000" w:fill="92D050"/>
            <w:noWrap/>
            <w:vAlign w:val="center"/>
            <w:hideMark/>
          </w:tcPr>
          <w:p w14:paraId="6AF8E32B" w14:textId="77777777" w:rsidR="00FC26D2" w:rsidRPr="00D64EDB" w:rsidRDefault="00FC26D2" w:rsidP="00D64ED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92D050"/>
            <w:vAlign w:val="center"/>
            <w:hideMark/>
          </w:tcPr>
          <w:p w14:paraId="692FE932" w14:textId="77777777" w:rsidR="00FC26D2" w:rsidRPr="00D64EDB" w:rsidRDefault="00FC26D2" w:rsidP="00D64ED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Observar o subitem 2.2 do Manual</w:t>
            </w:r>
          </w:p>
        </w:tc>
      </w:tr>
      <w:tr w:rsidR="00FC26D2" w:rsidRPr="00FC26D2" w14:paraId="06A796A9"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472332FF"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3</w:t>
            </w:r>
          </w:p>
        </w:tc>
        <w:tc>
          <w:tcPr>
            <w:tcW w:w="2453" w:type="dxa"/>
            <w:tcBorders>
              <w:top w:val="nil"/>
              <w:left w:val="nil"/>
              <w:bottom w:val="single" w:sz="4" w:space="0" w:color="auto"/>
              <w:right w:val="single" w:sz="4" w:space="0" w:color="auto"/>
            </w:tcBorders>
            <w:shd w:val="clear" w:color="000000" w:fill="FFFF00"/>
            <w:vAlign w:val="center"/>
            <w:hideMark/>
          </w:tcPr>
          <w:p w14:paraId="2C6830E3"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Tratativas para Correção</w:t>
            </w:r>
            <w:r w:rsidRPr="00D64EDB">
              <w:rPr>
                <w:rFonts w:asciiTheme="majorHAnsi" w:eastAsia="Times New Roman" w:hAnsiTheme="majorHAnsi" w:cstheme="majorHAnsi"/>
                <w:color w:val="000000"/>
                <w:sz w:val="20"/>
                <w:szCs w:val="20"/>
              </w:rPr>
              <w:br/>
              <w:t>da Fatura Comercial</w:t>
            </w:r>
          </w:p>
        </w:tc>
        <w:tc>
          <w:tcPr>
            <w:tcW w:w="5022" w:type="dxa"/>
            <w:gridSpan w:val="3"/>
            <w:vMerge w:val="restart"/>
            <w:tcBorders>
              <w:top w:val="single" w:sz="4" w:space="0" w:color="auto"/>
              <w:left w:val="single" w:sz="4" w:space="0" w:color="auto"/>
              <w:bottom w:val="single" w:sz="4" w:space="0" w:color="auto"/>
              <w:right w:val="single" w:sz="8" w:space="0" w:color="000000"/>
            </w:tcBorders>
            <w:shd w:val="clear" w:color="000000" w:fill="FFFF00"/>
            <w:vAlign w:val="center"/>
            <w:hideMark/>
          </w:tcPr>
          <w:p w14:paraId="34283C8C" w14:textId="77777777" w:rsidR="00FC26D2" w:rsidRPr="00D64EDB" w:rsidRDefault="00FC26D2" w:rsidP="00D64ED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Será providenciado pela Divisão de Importação, se houver necessidade.</w:t>
            </w:r>
          </w:p>
        </w:tc>
      </w:tr>
      <w:tr w:rsidR="00FC26D2" w:rsidRPr="00FC26D2" w14:paraId="4085CA8A"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664B9607"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4</w:t>
            </w:r>
          </w:p>
        </w:tc>
        <w:tc>
          <w:tcPr>
            <w:tcW w:w="2453" w:type="dxa"/>
            <w:tcBorders>
              <w:top w:val="nil"/>
              <w:left w:val="nil"/>
              <w:bottom w:val="single" w:sz="4" w:space="0" w:color="auto"/>
              <w:right w:val="single" w:sz="4" w:space="0" w:color="auto"/>
            </w:tcBorders>
            <w:shd w:val="clear" w:color="000000" w:fill="FFFF00"/>
            <w:noWrap/>
            <w:vAlign w:val="center"/>
            <w:hideMark/>
          </w:tcPr>
          <w:p w14:paraId="7CC77311"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Fatura Comercial corrigida</w:t>
            </w:r>
          </w:p>
        </w:tc>
        <w:tc>
          <w:tcPr>
            <w:tcW w:w="5022" w:type="dxa"/>
            <w:gridSpan w:val="3"/>
            <w:vMerge/>
            <w:tcBorders>
              <w:top w:val="nil"/>
              <w:left w:val="nil"/>
              <w:bottom w:val="single" w:sz="4" w:space="0" w:color="auto"/>
              <w:right w:val="single" w:sz="4" w:space="0" w:color="auto"/>
            </w:tcBorders>
            <w:vAlign w:val="center"/>
            <w:hideMark/>
          </w:tcPr>
          <w:p w14:paraId="0A963BEE" w14:textId="77777777" w:rsidR="00FC26D2" w:rsidRPr="00D64EDB" w:rsidRDefault="00FC26D2" w:rsidP="00D64EDB">
            <w:pPr>
              <w:spacing w:line="240" w:lineRule="auto"/>
              <w:jc w:val="center"/>
              <w:rPr>
                <w:rFonts w:asciiTheme="majorHAnsi" w:eastAsia="Times New Roman" w:hAnsiTheme="majorHAnsi" w:cstheme="majorHAnsi"/>
                <w:color w:val="000000"/>
                <w:sz w:val="20"/>
                <w:szCs w:val="20"/>
              </w:rPr>
            </w:pPr>
          </w:p>
        </w:tc>
      </w:tr>
      <w:tr w:rsidR="00FC26D2" w:rsidRPr="00FC26D2" w14:paraId="64EA42D3"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67B7E8FF"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5</w:t>
            </w:r>
          </w:p>
        </w:tc>
        <w:tc>
          <w:tcPr>
            <w:tcW w:w="2453" w:type="dxa"/>
            <w:tcBorders>
              <w:top w:val="nil"/>
              <w:left w:val="nil"/>
              <w:bottom w:val="single" w:sz="4" w:space="0" w:color="auto"/>
              <w:right w:val="single" w:sz="4" w:space="0" w:color="auto"/>
            </w:tcBorders>
            <w:shd w:val="clear" w:color="000000" w:fill="92D050"/>
            <w:noWrap/>
            <w:vAlign w:val="center"/>
            <w:hideMark/>
          </w:tcPr>
          <w:p w14:paraId="157268D0" w14:textId="77777777" w:rsidR="00FC26D2" w:rsidRPr="00D64EDB" w:rsidRDefault="00FC26D2" w:rsidP="00FC26D2">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Estimativa de Despesas</w:t>
            </w:r>
          </w:p>
        </w:tc>
        <w:tc>
          <w:tcPr>
            <w:tcW w:w="5022" w:type="dxa"/>
            <w:gridSpan w:val="3"/>
            <w:vMerge w:val="restart"/>
            <w:tcBorders>
              <w:top w:val="single" w:sz="4" w:space="0" w:color="auto"/>
              <w:left w:val="single" w:sz="4" w:space="0" w:color="auto"/>
              <w:bottom w:val="single" w:sz="4" w:space="0" w:color="auto"/>
              <w:right w:val="single" w:sz="8" w:space="0" w:color="000000"/>
            </w:tcBorders>
            <w:shd w:val="clear" w:color="000000" w:fill="92D050"/>
            <w:noWrap/>
            <w:vAlign w:val="center"/>
            <w:hideMark/>
          </w:tcPr>
          <w:p w14:paraId="612BB5CC" w14:textId="38634B3E" w:rsidR="00FC26D2" w:rsidRPr="00D64EDB" w:rsidRDefault="00FC26D2" w:rsidP="00D64ED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Será providenciado pela Divisão de Importação</w:t>
            </w:r>
            <w:r w:rsidR="003D305D">
              <w:rPr>
                <w:rFonts w:asciiTheme="majorHAnsi" w:eastAsia="Times New Roman" w:hAnsiTheme="majorHAnsi" w:cstheme="majorHAnsi"/>
                <w:color w:val="000000"/>
                <w:sz w:val="20"/>
                <w:szCs w:val="20"/>
              </w:rPr>
              <w:t xml:space="preserve"> e áreas auxiliares</w:t>
            </w:r>
            <w:r w:rsidRPr="00D64EDB">
              <w:rPr>
                <w:rFonts w:asciiTheme="majorHAnsi" w:eastAsia="Times New Roman" w:hAnsiTheme="majorHAnsi" w:cstheme="majorHAnsi"/>
                <w:color w:val="000000"/>
                <w:sz w:val="20"/>
                <w:szCs w:val="20"/>
              </w:rPr>
              <w:t>.</w:t>
            </w:r>
          </w:p>
        </w:tc>
      </w:tr>
      <w:tr w:rsidR="003D305D" w:rsidRPr="00FC26D2" w14:paraId="5293CF36"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92D050"/>
            <w:noWrap/>
            <w:vAlign w:val="center"/>
          </w:tcPr>
          <w:p w14:paraId="7BAAB1CF" w14:textId="0B811A6B" w:rsidR="003D305D" w:rsidRPr="00D64EDB" w:rsidRDefault="003D305D" w:rsidP="00FC26D2">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6</w:t>
            </w:r>
          </w:p>
        </w:tc>
        <w:tc>
          <w:tcPr>
            <w:tcW w:w="2453" w:type="dxa"/>
            <w:tcBorders>
              <w:top w:val="nil"/>
              <w:left w:val="nil"/>
              <w:bottom w:val="single" w:sz="4" w:space="0" w:color="auto"/>
              <w:right w:val="single" w:sz="4" w:space="0" w:color="auto"/>
            </w:tcBorders>
            <w:shd w:val="clear" w:color="000000" w:fill="92D050"/>
            <w:noWrap/>
            <w:vAlign w:val="center"/>
          </w:tcPr>
          <w:p w14:paraId="5E743D58" w14:textId="72DF3F81" w:rsidR="003D305D" w:rsidRPr="00D64EDB" w:rsidRDefault="003D305D" w:rsidP="00FC26D2">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Despacho à CPO-</w:t>
            </w:r>
            <w:proofErr w:type="spellStart"/>
            <w:r>
              <w:rPr>
                <w:rFonts w:ascii="Calibri" w:eastAsia="Times New Roman" w:hAnsi="Calibri" w:cs="Calibri"/>
                <w:color w:val="000000"/>
                <w:sz w:val="20"/>
                <w:szCs w:val="20"/>
              </w:rPr>
              <w:t>ProPlaDI</w:t>
            </w:r>
            <w:proofErr w:type="spellEnd"/>
            <w:r>
              <w:rPr>
                <w:rFonts w:ascii="Calibri" w:eastAsia="Times New Roman" w:hAnsi="Calibri" w:cs="Calibri"/>
                <w:color w:val="000000"/>
                <w:sz w:val="20"/>
                <w:szCs w:val="20"/>
              </w:rPr>
              <w:t xml:space="preserve"> solicitando confirmação de existência de recursos orçamentários</w:t>
            </w:r>
          </w:p>
        </w:tc>
        <w:tc>
          <w:tcPr>
            <w:tcW w:w="5022"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2C624F95" w14:textId="77777777" w:rsidR="003D305D" w:rsidRPr="00D64EDB" w:rsidRDefault="003D305D" w:rsidP="00D64EDB">
            <w:pPr>
              <w:spacing w:line="240" w:lineRule="auto"/>
              <w:jc w:val="center"/>
              <w:rPr>
                <w:rFonts w:asciiTheme="majorHAnsi" w:eastAsia="Times New Roman" w:hAnsiTheme="majorHAnsi" w:cstheme="majorHAnsi"/>
                <w:color w:val="000000"/>
                <w:sz w:val="20"/>
                <w:szCs w:val="20"/>
              </w:rPr>
            </w:pPr>
          </w:p>
        </w:tc>
      </w:tr>
      <w:tr w:rsidR="008E38FC" w:rsidRPr="00FC26D2" w14:paraId="19159BBD"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92D050"/>
            <w:noWrap/>
            <w:vAlign w:val="center"/>
          </w:tcPr>
          <w:p w14:paraId="66DC2C60" w14:textId="1B65C8F8" w:rsidR="008E38FC" w:rsidRDefault="008E38FC" w:rsidP="008E38FC">
            <w:pPr>
              <w:spacing w:line="240" w:lineRule="auto"/>
              <w:jc w:val="center"/>
              <w:rPr>
                <w:rFonts w:asciiTheme="majorHAnsi" w:eastAsia="Times New Roman" w:hAnsiTheme="majorHAnsi" w:cstheme="majorHAnsi"/>
                <w:color w:val="000000"/>
                <w:sz w:val="20"/>
                <w:szCs w:val="20"/>
              </w:rPr>
            </w:pPr>
            <w:r>
              <w:rPr>
                <w:rFonts w:ascii="Calibri" w:eastAsia="Times New Roman" w:hAnsi="Calibri" w:cs="Calibri"/>
                <w:color w:val="000000"/>
                <w:sz w:val="20"/>
                <w:szCs w:val="20"/>
              </w:rPr>
              <w:t>7</w:t>
            </w:r>
          </w:p>
        </w:tc>
        <w:tc>
          <w:tcPr>
            <w:tcW w:w="2453" w:type="dxa"/>
            <w:tcBorders>
              <w:top w:val="nil"/>
              <w:left w:val="nil"/>
              <w:bottom w:val="single" w:sz="4" w:space="0" w:color="auto"/>
              <w:right w:val="single" w:sz="4" w:space="0" w:color="auto"/>
            </w:tcBorders>
            <w:shd w:val="clear" w:color="000000" w:fill="92D050"/>
            <w:noWrap/>
            <w:vAlign w:val="center"/>
          </w:tcPr>
          <w:p w14:paraId="279F44EE" w14:textId="2ADB8E43" w:rsidR="008E38FC" w:rsidRDefault="008E38FC" w:rsidP="008E38FC">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Despacho confirmando a existência de Recursos Orçamentários</w:t>
            </w:r>
          </w:p>
        </w:tc>
        <w:tc>
          <w:tcPr>
            <w:tcW w:w="5022"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24242113" w14:textId="77777777" w:rsidR="008E38FC" w:rsidRPr="00D64EDB" w:rsidRDefault="008E38FC" w:rsidP="008E38FC">
            <w:pPr>
              <w:spacing w:line="240" w:lineRule="auto"/>
              <w:jc w:val="center"/>
              <w:rPr>
                <w:rFonts w:asciiTheme="majorHAnsi" w:eastAsia="Times New Roman" w:hAnsiTheme="majorHAnsi" w:cstheme="majorHAnsi"/>
                <w:color w:val="000000"/>
                <w:sz w:val="20"/>
                <w:szCs w:val="20"/>
              </w:rPr>
            </w:pPr>
          </w:p>
        </w:tc>
      </w:tr>
      <w:tr w:rsidR="00626E87" w:rsidRPr="00FC26D2" w14:paraId="4C90709B"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92D050"/>
            <w:noWrap/>
            <w:vAlign w:val="center"/>
          </w:tcPr>
          <w:p w14:paraId="4D013BF9" w14:textId="382C2AE2"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p>
        </w:tc>
        <w:tc>
          <w:tcPr>
            <w:tcW w:w="2453" w:type="dxa"/>
            <w:tcBorders>
              <w:top w:val="nil"/>
              <w:left w:val="nil"/>
              <w:bottom w:val="single" w:sz="4" w:space="0" w:color="auto"/>
              <w:right w:val="single" w:sz="4" w:space="0" w:color="auto"/>
            </w:tcBorders>
            <w:shd w:val="clear" w:color="000000" w:fill="92D050"/>
            <w:noWrap/>
            <w:vAlign w:val="center"/>
          </w:tcPr>
          <w:p w14:paraId="43669733" w14:textId="1175F17A" w:rsidR="00626E87" w:rsidRDefault="00626E87" w:rsidP="00626E87">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Instruções para Recolhimento de GRU</w:t>
            </w:r>
          </w:p>
        </w:tc>
        <w:tc>
          <w:tcPr>
            <w:tcW w:w="5022" w:type="dxa"/>
            <w:gridSpan w:val="3"/>
            <w:vMerge/>
            <w:tcBorders>
              <w:top w:val="single" w:sz="4" w:space="0" w:color="auto"/>
              <w:left w:val="single" w:sz="4" w:space="0" w:color="auto"/>
              <w:bottom w:val="single" w:sz="4" w:space="0" w:color="auto"/>
              <w:right w:val="single" w:sz="8" w:space="0" w:color="000000"/>
            </w:tcBorders>
            <w:shd w:val="clear" w:color="000000" w:fill="92D050"/>
            <w:noWrap/>
            <w:vAlign w:val="center"/>
          </w:tcPr>
          <w:p w14:paraId="51C34DE7"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2AEE6DD5"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0A129231" w14:textId="7EAED084" w:rsidR="00626E87" w:rsidRPr="00D64EDB" w:rsidRDefault="00AB5BB1"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9</w:t>
            </w:r>
          </w:p>
        </w:tc>
        <w:tc>
          <w:tcPr>
            <w:tcW w:w="2453" w:type="dxa"/>
            <w:tcBorders>
              <w:top w:val="nil"/>
              <w:left w:val="nil"/>
              <w:bottom w:val="single" w:sz="4" w:space="0" w:color="auto"/>
              <w:right w:val="single" w:sz="4" w:space="0" w:color="auto"/>
            </w:tcBorders>
            <w:shd w:val="clear" w:color="000000" w:fill="92D050"/>
            <w:vAlign w:val="center"/>
            <w:hideMark/>
          </w:tcPr>
          <w:p w14:paraId="057F06BF"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 com Envio da</w:t>
            </w:r>
            <w:r w:rsidRPr="00D64EDB">
              <w:rPr>
                <w:rFonts w:asciiTheme="majorHAnsi" w:eastAsia="Times New Roman" w:hAnsiTheme="majorHAnsi" w:cstheme="majorHAnsi"/>
                <w:color w:val="000000"/>
                <w:sz w:val="20"/>
                <w:szCs w:val="20"/>
              </w:rPr>
              <w:br/>
              <w:t>Estimativa de Despesas</w:t>
            </w:r>
          </w:p>
        </w:tc>
        <w:tc>
          <w:tcPr>
            <w:tcW w:w="5022" w:type="dxa"/>
            <w:gridSpan w:val="3"/>
            <w:vMerge/>
            <w:tcBorders>
              <w:top w:val="nil"/>
              <w:left w:val="nil"/>
              <w:bottom w:val="single" w:sz="4" w:space="0" w:color="auto"/>
              <w:right w:val="single" w:sz="4" w:space="0" w:color="auto"/>
            </w:tcBorders>
            <w:vAlign w:val="center"/>
            <w:hideMark/>
          </w:tcPr>
          <w:p w14:paraId="75326F8D"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A04A2C" w:rsidRPr="00073745" w14:paraId="4FD72B65" w14:textId="77777777" w:rsidTr="0022679C">
        <w:trPr>
          <w:trHeight w:val="630"/>
        </w:trPr>
        <w:tc>
          <w:tcPr>
            <w:tcW w:w="612" w:type="dxa"/>
            <w:tcBorders>
              <w:top w:val="nil"/>
              <w:left w:val="single" w:sz="8" w:space="0" w:color="auto"/>
              <w:bottom w:val="single" w:sz="4" w:space="0" w:color="auto"/>
              <w:right w:val="single" w:sz="4" w:space="0" w:color="auto"/>
            </w:tcBorders>
            <w:shd w:val="clear" w:color="000000" w:fill="92D050"/>
            <w:noWrap/>
            <w:vAlign w:val="center"/>
          </w:tcPr>
          <w:p w14:paraId="4BF4E6BC" w14:textId="18FB400C" w:rsidR="00A04A2C" w:rsidRPr="002C6A23" w:rsidRDefault="00A04A2C" w:rsidP="00C222FB">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2453" w:type="dxa"/>
            <w:tcBorders>
              <w:top w:val="nil"/>
              <w:left w:val="nil"/>
              <w:bottom w:val="single" w:sz="4" w:space="0" w:color="auto"/>
              <w:right w:val="single" w:sz="4" w:space="0" w:color="auto"/>
            </w:tcBorders>
            <w:shd w:val="clear" w:color="000000" w:fill="92D050"/>
            <w:noWrap/>
            <w:vAlign w:val="center"/>
          </w:tcPr>
          <w:p w14:paraId="0D448F7E"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Documento de Formalização de Demanda</w:t>
            </w:r>
          </w:p>
        </w:tc>
        <w:tc>
          <w:tcPr>
            <w:tcW w:w="2354" w:type="dxa"/>
            <w:tcBorders>
              <w:top w:val="nil"/>
              <w:left w:val="nil"/>
              <w:bottom w:val="single" w:sz="4" w:space="0" w:color="auto"/>
              <w:right w:val="single" w:sz="4" w:space="0" w:color="auto"/>
            </w:tcBorders>
            <w:shd w:val="clear" w:color="000000" w:fill="92D050"/>
            <w:noWrap/>
            <w:vAlign w:val="center"/>
          </w:tcPr>
          <w:p w14:paraId="1A419C68"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2C6A23">
              <w:rPr>
                <w:rFonts w:ascii="Calibri" w:eastAsia="Times New Roman" w:hAnsi="Calibri" w:cs="Calibri"/>
                <w:color w:val="000000"/>
                <w:sz w:val="20"/>
                <w:szCs w:val="20"/>
              </w:rPr>
              <w:t>Comprovante</w:t>
            </w:r>
          </w:p>
        </w:tc>
        <w:tc>
          <w:tcPr>
            <w:tcW w:w="943" w:type="dxa"/>
            <w:tcBorders>
              <w:top w:val="nil"/>
              <w:left w:val="nil"/>
              <w:bottom w:val="single" w:sz="4" w:space="0" w:color="auto"/>
              <w:right w:val="single" w:sz="4" w:space="0" w:color="auto"/>
            </w:tcBorders>
            <w:shd w:val="clear" w:color="000000" w:fill="92D050"/>
            <w:vAlign w:val="center"/>
          </w:tcPr>
          <w:p w14:paraId="621A0E22"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Ostensivo</w:t>
            </w:r>
          </w:p>
        </w:tc>
        <w:tc>
          <w:tcPr>
            <w:tcW w:w="1725" w:type="dxa"/>
            <w:tcBorders>
              <w:top w:val="nil"/>
              <w:left w:val="single" w:sz="4" w:space="0" w:color="auto"/>
              <w:bottom w:val="single" w:sz="4" w:space="0" w:color="auto"/>
              <w:right w:val="single" w:sz="8" w:space="0" w:color="auto"/>
            </w:tcBorders>
            <w:shd w:val="clear" w:color="000000" w:fill="92D050"/>
            <w:vAlign w:val="center"/>
          </w:tcPr>
          <w:p w14:paraId="1C9D0BB7" w14:textId="77777777" w:rsidR="00A04A2C" w:rsidRPr="002C6A23" w:rsidRDefault="00A04A2C" w:rsidP="00C222FB">
            <w:pPr>
              <w:spacing w:line="240" w:lineRule="auto"/>
              <w:jc w:val="center"/>
              <w:rPr>
                <w:rFonts w:ascii="Calibri" w:eastAsia="Times New Roman" w:hAnsi="Calibri" w:cs="Calibri"/>
                <w:color w:val="000000"/>
                <w:sz w:val="20"/>
                <w:szCs w:val="20"/>
              </w:rPr>
            </w:pPr>
            <w:r w:rsidRPr="00AF204E">
              <w:rPr>
                <w:rFonts w:asciiTheme="majorHAnsi" w:eastAsia="Times New Roman" w:hAnsiTheme="majorHAnsi" w:cstheme="majorHAnsi"/>
                <w:color w:val="000000"/>
                <w:sz w:val="20"/>
                <w:szCs w:val="20"/>
              </w:rPr>
              <w:t> </w:t>
            </w:r>
          </w:p>
        </w:tc>
      </w:tr>
      <w:tr w:rsidR="00DC3BB3" w:rsidRPr="00FC26D2" w14:paraId="736134D7" w14:textId="77777777" w:rsidTr="0022679C">
        <w:trPr>
          <w:trHeight w:val="1701"/>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019D8620" w14:textId="56A01B66" w:rsidR="00DC3BB3" w:rsidRPr="00D64EDB" w:rsidRDefault="00DC3BB3" w:rsidP="00C222FB">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11</w:t>
            </w:r>
          </w:p>
        </w:tc>
        <w:tc>
          <w:tcPr>
            <w:tcW w:w="2453" w:type="dxa"/>
            <w:tcBorders>
              <w:top w:val="nil"/>
              <w:left w:val="nil"/>
              <w:bottom w:val="single" w:sz="4" w:space="0" w:color="auto"/>
              <w:right w:val="single" w:sz="4" w:space="0" w:color="auto"/>
            </w:tcBorders>
            <w:shd w:val="clear" w:color="000000" w:fill="FFFF00"/>
            <w:vAlign w:val="center"/>
            <w:hideMark/>
          </w:tcPr>
          <w:p w14:paraId="132F1CFF" w14:textId="77777777" w:rsidR="00DC3BB3" w:rsidRPr="00D64EDB" w:rsidRDefault="00DC3BB3"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IN 94/2022 - Documento de  Oficialização de Demanda (TIC)</w:t>
            </w:r>
          </w:p>
        </w:tc>
        <w:tc>
          <w:tcPr>
            <w:tcW w:w="2354" w:type="dxa"/>
            <w:tcBorders>
              <w:top w:val="nil"/>
              <w:left w:val="nil"/>
              <w:bottom w:val="single" w:sz="4" w:space="0" w:color="auto"/>
              <w:right w:val="single" w:sz="4" w:space="0" w:color="auto"/>
            </w:tcBorders>
            <w:shd w:val="clear" w:color="000000" w:fill="FFFF00"/>
            <w:vAlign w:val="center"/>
            <w:hideMark/>
          </w:tcPr>
          <w:p w14:paraId="11780BED" w14:textId="77777777" w:rsidR="00DC3BB3" w:rsidRPr="00D64EDB" w:rsidRDefault="00DC3BB3"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Solicitação de Aquisição/</w:t>
            </w:r>
            <w:r w:rsidRPr="00D64EDB">
              <w:rPr>
                <w:rFonts w:asciiTheme="majorHAnsi" w:eastAsia="Times New Roman" w:hAnsiTheme="majorHAnsi" w:cstheme="majorHAnsi"/>
                <w:color w:val="000000"/>
                <w:sz w:val="20"/>
                <w:szCs w:val="20"/>
              </w:rPr>
              <w:br/>
              <w:t>Contratação de Serviço – TIC</w:t>
            </w:r>
          </w:p>
        </w:tc>
        <w:tc>
          <w:tcPr>
            <w:tcW w:w="943" w:type="dxa"/>
            <w:tcBorders>
              <w:top w:val="nil"/>
              <w:left w:val="nil"/>
              <w:bottom w:val="single" w:sz="4" w:space="0" w:color="auto"/>
              <w:right w:val="single" w:sz="4" w:space="0" w:color="auto"/>
            </w:tcBorders>
            <w:shd w:val="clear" w:color="000000" w:fill="FFFF00"/>
            <w:vAlign w:val="center"/>
            <w:hideMark/>
          </w:tcPr>
          <w:p w14:paraId="456E454C" w14:textId="77777777" w:rsidR="00DC3BB3" w:rsidRPr="00D64EDB" w:rsidRDefault="00DC3BB3"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FFFF00"/>
            <w:vAlign w:val="center"/>
            <w:hideMark/>
          </w:tcPr>
          <w:p w14:paraId="32654DAA" w14:textId="182101EB" w:rsidR="00DC3BB3" w:rsidRPr="00D64EDB" w:rsidRDefault="00DC3BB3"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 xml:space="preserve">Somente se o produto for considerado como TIC, com valor estimado </w:t>
            </w:r>
            <w:r w:rsidRPr="00D64EDB">
              <w:rPr>
                <w:rFonts w:asciiTheme="majorHAnsi" w:eastAsia="Times New Roman" w:hAnsiTheme="majorHAnsi" w:cstheme="majorHAnsi"/>
                <w:color w:val="000000"/>
                <w:sz w:val="20"/>
                <w:szCs w:val="20"/>
                <w:u w:val="single"/>
              </w:rPr>
              <w:t xml:space="preserve">a partir de R$ </w:t>
            </w:r>
            <w:r>
              <w:rPr>
                <w:rFonts w:asciiTheme="majorHAnsi" w:eastAsia="Times New Roman" w:hAnsiTheme="majorHAnsi" w:cstheme="majorHAnsi"/>
                <w:color w:val="000000"/>
                <w:sz w:val="20"/>
                <w:szCs w:val="20"/>
                <w:u w:val="single"/>
              </w:rPr>
              <w:t>59.906,02</w:t>
            </w:r>
            <w:r w:rsidRPr="00D64EDB">
              <w:rPr>
                <w:rFonts w:asciiTheme="majorHAnsi" w:eastAsia="Times New Roman" w:hAnsiTheme="majorHAnsi" w:cstheme="majorHAnsi"/>
                <w:color w:val="000000"/>
                <w:sz w:val="20"/>
                <w:szCs w:val="20"/>
                <w:u w:val="single"/>
              </w:rPr>
              <w:t>.</w:t>
            </w:r>
          </w:p>
        </w:tc>
      </w:tr>
      <w:tr w:rsidR="00626E87" w:rsidRPr="00FC26D2" w14:paraId="6D9A2C34" w14:textId="77777777" w:rsidTr="0022679C">
        <w:trPr>
          <w:trHeight w:val="1418"/>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17F856BA" w14:textId="089AAE9E" w:rsidR="00626E87" w:rsidRPr="00D64EDB" w:rsidRDefault="000F132D"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12</w:t>
            </w:r>
          </w:p>
        </w:tc>
        <w:tc>
          <w:tcPr>
            <w:tcW w:w="2453" w:type="dxa"/>
            <w:tcBorders>
              <w:top w:val="nil"/>
              <w:left w:val="nil"/>
              <w:bottom w:val="single" w:sz="4" w:space="0" w:color="auto"/>
              <w:right w:val="single" w:sz="4" w:space="0" w:color="auto"/>
            </w:tcBorders>
            <w:shd w:val="clear" w:color="000000" w:fill="FFFF00"/>
            <w:vAlign w:val="center"/>
            <w:hideMark/>
          </w:tcPr>
          <w:p w14:paraId="2D23E8F3" w14:textId="5CBF5B40" w:rsidR="00626E87" w:rsidRPr="00D64EDB" w:rsidRDefault="00626E87" w:rsidP="000F132D">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IN 94/2022 – Dispensa de Análise pelo Valor (TIC)</w:t>
            </w:r>
          </w:p>
        </w:tc>
        <w:tc>
          <w:tcPr>
            <w:tcW w:w="2354" w:type="dxa"/>
            <w:tcBorders>
              <w:top w:val="nil"/>
              <w:left w:val="nil"/>
              <w:bottom w:val="single" w:sz="4" w:space="0" w:color="auto"/>
              <w:right w:val="single" w:sz="4" w:space="0" w:color="auto"/>
            </w:tcBorders>
            <w:shd w:val="clear" w:color="000000" w:fill="FFFF00"/>
            <w:noWrap/>
            <w:vAlign w:val="center"/>
            <w:hideMark/>
          </w:tcPr>
          <w:p w14:paraId="55AC81C6"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w:t>
            </w:r>
          </w:p>
        </w:tc>
        <w:tc>
          <w:tcPr>
            <w:tcW w:w="943" w:type="dxa"/>
            <w:tcBorders>
              <w:top w:val="nil"/>
              <w:left w:val="nil"/>
              <w:bottom w:val="single" w:sz="4" w:space="0" w:color="auto"/>
              <w:right w:val="single" w:sz="4" w:space="0" w:color="auto"/>
            </w:tcBorders>
            <w:shd w:val="clear" w:color="000000" w:fill="FFFF00"/>
            <w:vAlign w:val="center"/>
            <w:hideMark/>
          </w:tcPr>
          <w:p w14:paraId="55FB7E6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FFFF00"/>
            <w:vAlign w:val="center"/>
            <w:hideMark/>
          </w:tcPr>
          <w:p w14:paraId="2C2DA185" w14:textId="6FC1113E"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 xml:space="preserve">Somente se o produto for considerado como TIC, com valor estimado </w:t>
            </w:r>
            <w:r w:rsidR="000F132D">
              <w:rPr>
                <w:rFonts w:asciiTheme="majorHAnsi" w:eastAsia="Times New Roman" w:hAnsiTheme="majorHAnsi" w:cstheme="majorHAnsi"/>
                <w:color w:val="000000"/>
                <w:sz w:val="20"/>
                <w:szCs w:val="20"/>
                <w:u w:val="single"/>
              </w:rPr>
              <w:t xml:space="preserve">até </w:t>
            </w:r>
            <w:r w:rsidR="000F132D" w:rsidRPr="00EA045F">
              <w:rPr>
                <w:rFonts w:ascii="Calibri" w:eastAsia="Times New Roman" w:hAnsi="Calibri" w:cs="Calibri"/>
                <w:color w:val="000000"/>
                <w:sz w:val="20"/>
                <w:szCs w:val="20"/>
                <w:u w:val="single"/>
              </w:rPr>
              <w:t xml:space="preserve">R$ </w:t>
            </w:r>
            <w:r w:rsidR="000F132D" w:rsidRPr="00DC3BB3">
              <w:rPr>
                <w:rFonts w:ascii="Calibri" w:eastAsia="Times New Roman" w:hAnsi="Calibri" w:cs="Calibri"/>
                <w:color w:val="000000"/>
                <w:sz w:val="20"/>
                <w:szCs w:val="20"/>
                <w:u w:val="single"/>
              </w:rPr>
              <w:t>59.906,02</w:t>
            </w:r>
            <w:r w:rsidRPr="00D64EDB">
              <w:rPr>
                <w:rFonts w:asciiTheme="majorHAnsi" w:eastAsia="Times New Roman" w:hAnsiTheme="majorHAnsi" w:cstheme="majorHAnsi"/>
                <w:color w:val="000000"/>
                <w:sz w:val="20"/>
                <w:szCs w:val="20"/>
                <w:u w:val="single"/>
              </w:rPr>
              <w:t>.</w:t>
            </w:r>
          </w:p>
        </w:tc>
      </w:tr>
      <w:tr w:rsidR="00545CE7" w:rsidRPr="00FC26D2" w14:paraId="0438324B"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13F744F2" w14:textId="534DC3AE"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13</w:t>
            </w:r>
          </w:p>
        </w:tc>
        <w:tc>
          <w:tcPr>
            <w:tcW w:w="2453" w:type="dxa"/>
            <w:tcBorders>
              <w:top w:val="nil"/>
              <w:left w:val="nil"/>
              <w:bottom w:val="single" w:sz="4" w:space="0" w:color="auto"/>
              <w:right w:val="single" w:sz="4" w:space="0" w:color="auto"/>
            </w:tcBorders>
            <w:shd w:val="clear" w:color="000000" w:fill="92D050"/>
            <w:noWrap/>
            <w:vAlign w:val="center"/>
            <w:hideMark/>
          </w:tcPr>
          <w:p w14:paraId="101CABFE"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Estudo Técnico Preliminar</w:t>
            </w:r>
          </w:p>
        </w:tc>
        <w:tc>
          <w:tcPr>
            <w:tcW w:w="2354" w:type="dxa"/>
            <w:tcBorders>
              <w:top w:val="nil"/>
              <w:left w:val="nil"/>
              <w:bottom w:val="single" w:sz="4" w:space="0" w:color="auto"/>
              <w:right w:val="single" w:sz="4" w:space="0" w:color="auto"/>
            </w:tcBorders>
            <w:shd w:val="clear" w:color="000000" w:fill="92D050"/>
            <w:noWrap/>
            <w:vAlign w:val="center"/>
            <w:hideMark/>
          </w:tcPr>
          <w:p w14:paraId="36FEEBF7"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Estudo Técnico Preliminar</w:t>
            </w:r>
          </w:p>
        </w:tc>
        <w:tc>
          <w:tcPr>
            <w:tcW w:w="943" w:type="dxa"/>
            <w:tcBorders>
              <w:top w:val="nil"/>
              <w:left w:val="nil"/>
              <w:bottom w:val="single" w:sz="4" w:space="0" w:color="auto"/>
              <w:right w:val="single" w:sz="4" w:space="0" w:color="auto"/>
            </w:tcBorders>
            <w:shd w:val="clear" w:color="000000" w:fill="92D050"/>
            <w:vAlign w:val="center"/>
            <w:hideMark/>
          </w:tcPr>
          <w:p w14:paraId="6CAF4183"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val="restart"/>
            <w:tcBorders>
              <w:top w:val="nil"/>
              <w:left w:val="single" w:sz="4" w:space="0" w:color="auto"/>
              <w:right w:val="single" w:sz="8" w:space="0" w:color="auto"/>
            </w:tcBorders>
            <w:shd w:val="clear" w:color="000000" w:fill="92D050"/>
            <w:vAlign w:val="center"/>
            <w:hideMark/>
          </w:tcPr>
          <w:p w14:paraId="1A71362E" w14:textId="0C3B05D9"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 xml:space="preserve">Caso o produto for considerado como TIC, com valor estimado </w:t>
            </w:r>
            <w:r w:rsidRPr="00D64EDB">
              <w:rPr>
                <w:rFonts w:asciiTheme="majorHAnsi" w:eastAsia="Times New Roman" w:hAnsiTheme="majorHAnsi" w:cstheme="majorHAnsi"/>
                <w:color w:val="000000"/>
                <w:sz w:val="20"/>
                <w:szCs w:val="20"/>
                <w:u w:val="single"/>
              </w:rPr>
              <w:t xml:space="preserve">a partir de R$ R$ </w:t>
            </w:r>
            <w:r w:rsidRPr="00DC3BB3">
              <w:rPr>
                <w:rFonts w:ascii="Calibri" w:eastAsia="Times New Roman" w:hAnsi="Calibri" w:cs="Calibri"/>
                <w:color w:val="000000"/>
                <w:sz w:val="20"/>
                <w:szCs w:val="20"/>
                <w:u w:val="single"/>
              </w:rPr>
              <w:t>59.906,02</w:t>
            </w:r>
            <w:r w:rsidRPr="00D64EDB">
              <w:rPr>
                <w:rFonts w:asciiTheme="majorHAnsi" w:eastAsia="Times New Roman" w:hAnsiTheme="majorHAnsi" w:cstheme="majorHAnsi"/>
                <w:color w:val="000000"/>
                <w:sz w:val="20"/>
                <w:szCs w:val="20"/>
              </w:rPr>
              <w:t>, sua elaboração deve considerar a IN nº 94/2022.</w:t>
            </w:r>
          </w:p>
        </w:tc>
      </w:tr>
      <w:tr w:rsidR="00545CE7" w:rsidRPr="00FC26D2" w14:paraId="59FEA582" w14:textId="77777777" w:rsidTr="0022679C">
        <w:trPr>
          <w:trHeight w:val="63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3F2A0BDF" w14:textId="0A48DC85" w:rsidR="00545CE7" w:rsidRPr="00D64EDB" w:rsidRDefault="00545CE7"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r>
              <w:rPr>
                <w:rFonts w:asciiTheme="majorHAnsi" w:eastAsia="Times New Roman" w:hAnsiTheme="majorHAnsi" w:cstheme="majorHAnsi"/>
                <w:color w:val="000000"/>
                <w:sz w:val="20"/>
                <w:szCs w:val="20"/>
              </w:rPr>
              <w:t>4</w:t>
            </w:r>
          </w:p>
        </w:tc>
        <w:tc>
          <w:tcPr>
            <w:tcW w:w="2453" w:type="dxa"/>
            <w:tcBorders>
              <w:top w:val="nil"/>
              <w:left w:val="nil"/>
              <w:bottom w:val="single" w:sz="4" w:space="0" w:color="auto"/>
              <w:right w:val="single" w:sz="4" w:space="0" w:color="auto"/>
            </w:tcBorders>
            <w:shd w:val="clear" w:color="000000" w:fill="92D050"/>
            <w:noWrap/>
            <w:vAlign w:val="center"/>
            <w:hideMark/>
          </w:tcPr>
          <w:p w14:paraId="4B162E7F" w14:textId="77777777" w:rsidR="00545CE7" w:rsidRPr="00D64EDB" w:rsidRDefault="00545CE7"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Análise (Mapa) de Riscos</w:t>
            </w:r>
          </w:p>
        </w:tc>
        <w:tc>
          <w:tcPr>
            <w:tcW w:w="2354" w:type="dxa"/>
            <w:tcBorders>
              <w:top w:val="nil"/>
              <w:left w:val="nil"/>
              <w:bottom w:val="single" w:sz="4" w:space="0" w:color="auto"/>
              <w:right w:val="single" w:sz="4" w:space="0" w:color="auto"/>
            </w:tcBorders>
            <w:shd w:val="clear" w:color="000000" w:fill="92D050"/>
            <w:noWrap/>
            <w:vAlign w:val="center"/>
            <w:hideMark/>
          </w:tcPr>
          <w:p w14:paraId="2D0298BA" w14:textId="77777777" w:rsidR="00545CE7" w:rsidRPr="00D64EDB" w:rsidRDefault="00545CE7"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Mapa de Riscos</w:t>
            </w:r>
          </w:p>
        </w:tc>
        <w:tc>
          <w:tcPr>
            <w:tcW w:w="943" w:type="dxa"/>
            <w:tcBorders>
              <w:top w:val="nil"/>
              <w:left w:val="nil"/>
              <w:bottom w:val="single" w:sz="4" w:space="0" w:color="auto"/>
              <w:right w:val="single" w:sz="4" w:space="0" w:color="auto"/>
            </w:tcBorders>
            <w:shd w:val="clear" w:color="000000" w:fill="92D050"/>
            <w:noWrap/>
            <w:vAlign w:val="center"/>
            <w:hideMark/>
          </w:tcPr>
          <w:p w14:paraId="57A9E233" w14:textId="77777777" w:rsidR="00545CE7" w:rsidRPr="00D64EDB" w:rsidRDefault="00545CE7" w:rsidP="00C222FB">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tcBorders>
              <w:left w:val="single" w:sz="4" w:space="0" w:color="auto"/>
              <w:right w:val="single" w:sz="8" w:space="0" w:color="auto"/>
            </w:tcBorders>
            <w:vAlign w:val="center"/>
            <w:hideMark/>
          </w:tcPr>
          <w:p w14:paraId="2B579512" w14:textId="77777777" w:rsidR="00545CE7" w:rsidRPr="00D64EDB" w:rsidRDefault="00545CE7" w:rsidP="00C222FB">
            <w:pPr>
              <w:spacing w:line="240" w:lineRule="auto"/>
              <w:jc w:val="center"/>
              <w:rPr>
                <w:rFonts w:asciiTheme="majorHAnsi" w:eastAsia="Times New Roman" w:hAnsiTheme="majorHAnsi" w:cstheme="majorHAnsi"/>
                <w:color w:val="000000"/>
                <w:sz w:val="20"/>
                <w:szCs w:val="20"/>
              </w:rPr>
            </w:pPr>
          </w:p>
        </w:tc>
      </w:tr>
      <w:tr w:rsidR="00545CE7" w:rsidRPr="00FC26D2" w14:paraId="2B5C9B1B"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7AEE27D5" w14:textId="502C4942"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r w:rsidR="0064404F">
              <w:rPr>
                <w:rFonts w:asciiTheme="majorHAnsi" w:eastAsia="Times New Roman" w:hAnsiTheme="majorHAnsi" w:cstheme="majorHAnsi"/>
                <w:color w:val="000000"/>
                <w:sz w:val="20"/>
                <w:szCs w:val="20"/>
              </w:rPr>
              <w:t>5</w:t>
            </w:r>
          </w:p>
        </w:tc>
        <w:tc>
          <w:tcPr>
            <w:tcW w:w="2453" w:type="dxa"/>
            <w:tcBorders>
              <w:top w:val="nil"/>
              <w:left w:val="nil"/>
              <w:bottom w:val="single" w:sz="4" w:space="0" w:color="auto"/>
              <w:right w:val="single" w:sz="4" w:space="0" w:color="auto"/>
            </w:tcBorders>
            <w:shd w:val="clear" w:color="000000" w:fill="92D050"/>
            <w:noWrap/>
            <w:vAlign w:val="center"/>
            <w:hideMark/>
          </w:tcPr>
          <w:p w14:paraId="1D7B0640"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Termo de Referência</w:t>
            </w:r>
          </w:p>
        </w:tc>
        <w:tc>
          <w:tcPr>
            <w:tcW w:w="2354" w:type="dxa"/>
            <w:tcBorders>
              <w:top w:val="nil"/>
              <w:left w:val="nil"/>
              <w:bottom w:val="single" w:sz="4" w:space="0" w:color="auto"/>
              <w:right w:val="single" w:sz="4" w:space="0" w:color="auto"/>
            </w:tcBorders>
            <w:shd w:val="clear" w:color="000000" w:fill="92D050"/>
            <w:noWrap/>
            <w:vAlign w:val="center"/>
            <w:hideMark/>
          </w:tcPr>
          <w:p w14:paraId="13AB8012"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Termo de Referência</w:t>
            </w:r>
          </w:p>
        </w:tc>
        <w:tc>
          <w:tcPr>
            <w:tcW w:w="943" w:type="dxa"/>
            <w:tcBorders>
              <w:top w:val="nil"/>
              <w:left w:val="nil"/>
              <w:bottom w:val="single" w:sz="4" w:space="0" w:color="auto"/>
              <w:right w:val="single" w:sz="4" w:space="0" w:color="auto"/>
            </w:tcBorders>
            <w:shd w:val="clear" w:color="000000" w:fill="92D050"/>
            <w:vAlign w:val="center"/>
            <w:hideMark/>
          </w:tcPr>
          <w:p w14:paraId="355CFC92"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tcBorders>
              <w:left w:val="single" w:sz="4" w:space="0" w:color="auto"/>
              <w:right w:val="single" w:sz="8" w:space="0" w:color="auto"/>
            </w:tcBorders>
            <w:vAlign w:val="center"/>
            <w:hideMark/>
          </w:tcPr>
          <w:p w14:paraId="4B523233"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p>
        </w:tc>
      </w:tr>
      <w:tr w:rsidR="00545CE7" w:rsidRPr="00FC26D2" w14:paraId="667247D8" w14:textId="77777777" w:rsidTr="0022679C">
        <w:trPr>
          <w:trHeight w:val="864"/>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1AB726B7" w14:textId="370ADB1F"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r w:rsidR="003D5D22">
              <w:rPr>
                <w:rFonts w:asciiTheme="majorHAnsi" w:eastAsia="Times New Roman" w:hAnsiTheme="majorHAnsi" w:cstheme="majorHAnsi"/>
                <w:color w:val="000000"/>
                <w:sz w:val="20"/>
                <w:szCs w:val="20"/>
              </w:rPr>
              <w:t>6</w:t>
            </w:r>
          </w:p>
        </w:tc>
        <w:tc>
          <w:tcPr>
            <w:tcW w:w="2453" w:type="dxa"/>
            <w:tcBorders>
              <w:top w:val="nil"/>
              <w:left w:val="nil"/>
              <w:bottom w:val="single" w:sz="4" w:space="0" w:color="auto"/>
              <w:right w:val="single" w:sz="4" w:space="0" w:color="auto"/>
            </w:tcBorders>
            <w:shd w:val="clear" w:color="000000" w:fill="92D050"/>
            <w:vAlign w:val="center"/>
            <w:hideMark/>
          </w:tcPr>
          <w:p w14:paraId="7F54EE07"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 indicando Alterações no Modelo-Padrão do TR</w:t>
            </w:r>
          </w:p>
        </w:tc>
        <w:tc>
          <w:tcPr>
            <w:tcW w:w="2354" w:type="dxa"/>
            <w:tcBorders>
              <w:top w:val="nil"/>
              <w:left w:val="nil"/>
              <w:bottom w:val="single" w:sz="4" w:space="0" w:color="auto"/>
              <w:right w:val="single" w:sz="4" w:space="0" w:color="auto"/>
            </w:tcBorders>
            <w:shd w:val="clear" w:color="000000" w:fill="92D050"/>
            <w:noWrap/>
            <w:vAlign w:val="center"/>
            <w:hideMark/>
          </w:tcPr>
          <w:p w14:paraId="783C818B"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w:t>
            </w:r>
          </w:p>
        </w:tc>
        <w:tc>
          <w:tcPr>
            <w:tcW w:w="943" w:type="dxa"/>
            <w:tcBorders>
              <w:top w:val="nil"/>
              <w:left w:val="nil"/>
              <w:bottom w:val="single" w:sz="4" w:space="0" w:color="auto"/>
              <w:right w:val="single" w:sz="4" w:space="0" w:color="auto"/>
            </w:tcBorders>
            <w:shd w:val="clear" w:color="000000" w:fill="92D050"/>
            <w:noWrap/>
            <w:vAlign w:val="center"/>
            <w:hideMark/>
          </w:tcPr>
          <w:p w14:paraId="4442AD34"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tcBorders>
              <w:left w:val="single" w:sz="4" w:space="0" w:color="auto"/>
              <w:bottom w:val="single" w:sz="4" w:space="0" w:color="auto"/>
              <w:right w:val="single" w:sz="8" w:space="0" w:color="auto"/>
            </w:tcBorders>
            <w:vAlign w:val="center"/>
            <w:hideMark/>
          </w:tcPr>
          <w:p w14:paraId="4CFB7988" w14:textId="77777777" w:rsidR="00545CE7" w:rsidRPr="00D64EDB" w:rsidRDefault="00545CE7" w:rsidP="00626E87">
            <w:pPr>
              <w:spacing w:line="240" w:lineRule="auto"/>
              <w:jc w:val="center"/>
              <w:rPr>
                <w:rFonts w:asciiTheme="majorHAnsi" w:eastAsia="Times New Roman" w:hAnsiTheme="majorHAnsi" w:cstheme="majorHAnsi"/>
                <w:color w:val="000000"/>
                <w:sz w:val="20"/>
                <w:szCs w:val="20"/>
              </w:rPr>
            </w:pPr>
          </w:p>
        </w:tc>
      </w:tr>
      <w:tr w:rsidR="00626E87" w:rsidRPr="00FC26D2" w14:paraId="470B12C0" w14:textId="77777777" w:rsidTr="0022679C">
        <w:trPr>
          <w:trHeight w:val="2304"/>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144D6A60" w14:textId="6CAE00E6"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lastRenderedPageBreak/>
              <w:t>1</w:t>
            </w:r>
            <w:r w:rsidR="00434E09">
              <w:rPr>
                <w:rFonts w:asciiTheme="majorHAnsi" w:eastAsia="Times New Roman" w:hAnsiTheme="majorHAnsi" w:cstheme="majorHAnsi"/>
                <w:color w:val="000000"/>
                <w:sz w:val="20"/>
                <w:szCs w:val="20"/>
              </w:rPr>
              <w:t>7</w:t>
            </w:r>
          </w:p>
        </w:tc>
        <w:tc>
          <w:tcPr>
            <w:tcW w:w="2453" w:type="dxa"/>
            <w:tcBorders>
              <w:top w:val="nil"/>
              <w:left w:val="nil"/>
              <w:bottom w:val="single" w:sz="4" w:space="0" w:color="auto"/>
              <w:right w:val="single" w:sz="4" w:space="0" w:color="auto"/>
            </w:tcBorders>
            <w:shd w:val="clear" w:color="000000" w:fill="92D050"/>
            <w:noWrap/>
            <w:vAlign w:val="center"/>
            <w:hideMark/>
          </w:tcPr>
          <w:p w14:paraId="78F69161"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Justificativa Técnica</w:t>
            </w:r>
          </w:p>
        </w:tc>
        <w:tc>
          <w:tcPr>
            <w:tcW w:w="2354" w:type="dxa"/>
            <w:tcBorders>
              <w:top w:val="nil"/>
              <w:left w:val="nil"/>
              <w:bottom w:val="single" w:sz="4" w:space="0" w:color="auto"/>
              <w:right w:val="single" w:sz="4" w:space="0" w:color="auto"/>
            </w:tcBorders>
            <w:shd w:val="clear" w:color="000000" w:fill="92D050"/>
            <w:vAlign w:val="center"/>
            <w:hideMark/>
          </w:tcPr>
          <w:p w14:paraId="26343265"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Comprovante, Orçamento de Preços e/ou Despacho</w:t>
            </w:r>
          </w:p>
        </w:tc>
        <w:tc>
          <w:tcPr>
            <w:tcW w:w="943" w:type="dxa"/>
            <w:tcBorders>
              <w:top w:val="nil"/>
              <w:left w:val="nil"/>
              <w:bottom w:val="single" w:sz="4" w:space="0" w:color="auto"/>
              <w:right w:val="single" w:sz="4" w:space="0" w:color="auto"/>
            </w:tcBorders>
            <w:shd w:val="clear" w:color="000000" w:fill="92D050"/>
            <w:noWrap/>
            <w:vAlign w:val="center"/>
            <w:hideMark/>
          </w:tcPr>
          <w:p w14:paraId="3B7E25C8"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92D050"/>
            <w:vAlign w:val="center"/>
            <w:hideMark/>
          </w:tcPr>
          <w:p w14:paraId="717C425E" w14:textId="4035D80B"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Basta simples associação da</w:t>
            </w:r>
            <w:r w:rsidR="00434E09">
              <w:rPr>
                <w:rFonts w:asciiTheme="majorHAnsi" w:eastAsia="Times New Roman" w:hAnsiTheme="majorHAnsi" w:cstheme="majorHAnsi"/>
                <w:color w:val="000000"/>
                <w:sz w:val="20"/>
                <w:szCs w:val="20"/>
              </w:rPr>
              <w:t xml:space="preserve"> utilidade que trará à pesquisa ou </w:t>
            </w:r>
            <w:r w:rsidRPr="00D64EDB">
              <w:rPr>
                <w:rFonts w:asciiTheme="majorHAnsi" w:eastAsia="Times New Roman" w:hAnsiTheme="majorHAnsi" w:cstheme="majorHAnsi"/>
                <w:color w:val="000000"/>
                <w:sz w:val="20"/>
                <w:szCs w:val="20"/>
              </w:rPr>
              <w:t>atividade a que se destina na UFABC.</w:t>
            </w:r>
          </w:p>
        </w:tc>
      </w:tr>
      <w:tr w:rsidR="00626E87" w:rsidRPr="00FC26D2" w14:paraId="13981A30" w14:textId="77777777" w:rsidTr="0022679C">
        <w:trPr>
          <w:trHeight w:val="864"/>
        </w:trPr>
        <w:tc>
          <w:tcPr>
            <w:tcW w:w="612" w:type="dxa"/>
            <w:tcBorders>
              <w:top w:val="nil"/>
              <w:left w:val="single" w:sz="8" w:space="0" w:color="auto"/>
              <w:bottom w:val="single" w:sz="4" w:space="0" w:color="auto"/>
              <w:right w:val="single" w:sz="4" w:space="0" w:color="auto"/>
            </w:tcBorders>
            <w:shd w:val="clear" w:color="000000" w:fill="F4B084"/>
            <w:noWrap/>
            <w:vAlign w:val="center"/>
            <w:hideMark/>
          </w:tcPr>
          <w:p w14:paraId="0EDB1A4F" w14:textId="49CF18E3"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r w:rsidR="005E13E3">
              <w:rPr>
                <w:rFonts w:asciiTheme="majorHAnsi" w:eastAsia="Times New Roman" w:hAnsiTheme="majorHAnsi" w:cstheme="majorHAnsi"/>
                <w:color w:val="000000"/>
                <w:sz w:val="20"/>
                <w:szCs w:val="20"/>
              </w:rPr>
              <w:t>8</w:t>
            </w:r>
          </w:p>
        </w:tc>
        <w:tc>
          <w:tcPr>
            <w:tcW w:w="2453" w:type="dxa"/>
            <w:tcBorders>
              <w:top w:val="nil"/>
              <w:left w:val="nil"/>
              <w:bottom w:val="single" w:sz="4" w:space="0" w:color="auto"/>
              <w:right w:val="single" w:sz="4" w:space="0" w:color="auto"/>
            </w:tcBorders>
            <w:shd w:val="clear" w:color="000000" w:fill="F4B084"/>
            <w:vAlign w:val="center"/>
            <w:hideMark/>
          </w:tcPr>
          <w:p w14:paraId="068CF1EA"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Comprovação de Preço Praticado</w:t>
            </w:r>
          </w:p>
        </w:tc>
        <w:tc>
          <w:tcPr>
            <w:tcW w:w="5022" w:type="dxa"/>
            <w:gridSpan w:val="3"/>
            <w:tcBorders>
              <w:top w:val="single" w:sz="4" w:space="0" w:color="auto"/>
              <w:left w:val="nil"/>
              <w:bottom w:val="single" w:sz="4" w:space="0" w:color="auto"/>
              <w:right w:val="single" w:sz="8" w:space="0" w:color="000000"/>
            </w:tcBorders>
            <w:shd w:val="clear" w:color="000000" w:fill="F4B084"/>
            <w:vAlign w:val="center"/>
            <w:hideMark/>
          </w:tcPr>
          <w:p w14:paraId="68294DBC"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Não se aplica por não se tratar de transação comercial.</w:t>
            </w:r>
          </w:p>
        </w:tc>
      </w:tr>
      <w:tr w:rsidR="00626E87" w:rsidRPr="00FC26D2" w14:paraId="04AFC451"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4D3164B3" w14:textId="6850B3D6"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1</w:t>
            </w:r>
            <w:r w:rsidR="005D6AF7">
              <w:rPr>
                <w:rFonts w:asciiTheme="majorHAnsi" w:eastAsia="Times New Roman" w:hAnsiTheme="majorHAnsi" w:cstheme="majorHAnsi"/>
                <w:color w:val="000000"/>
                <w:sz w:val="20"/>
                <w:szCs w:val="20"/>
              </w:rPr>
              <w:t>9</w:t>
            </w:r>
          </w:p>
        </w:tc>
        <w:tc>
          <w:tcPr>
            <w:tcW w:w="2453" w:type="dxa"/>
            <w:tcBorders>
              <w:top w:val="nil"/>
              <w:left w:val="nil"/>
              <w:bottom w:val="single" w:sz="4" w:space="0" w:color="auto"/>
              <w:right w:val="single" w:sz="4" w:space="0" w:color="auto"/>
            </w:tcBorders>
            <w:shd w:val="clear" w:color="000000" w:fill="FFFF00"/>
            <w:vAlign w:val="center"/>
            <w:hideMark/>
          </w:tcPr>
          <w:p w14:paraId="7AF108E1"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Cópia do Projeto de Pesquisa</w:t>
            </w:r>
          </w:p>
        </w:tc>
        <w:tc>
          <w:tcPr>
            <w:tcW w:w="2354" w:type="dxa"/>
            <w:tcBorders>
              <w:top w:val="nil"/>
              <w:left w:val="nil"/>
              <w:bottom w:val="single" w:sz="4" w:space="0" w:color="auto"/>
              <w:right w:val="single" w:sz="4" w:space="0" w:color="auto"/>
            </w:tcBorders>
            <w:shd w:val="clear" w:color="000000" w:fill="FFFF00"/>
            <w:noWrap/>
            <w:vAlign w:val="center"/>
            <w:hideMark/>
          </w:tcPr>
          <w:p w14:paraId="0BEEA87C"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Comprovante</w:t>
            </w:r>
          </w:p>
        </w:tc>
        <w:tc>
          <w:tcPr>
            <w:tcW w:w="943" w:type="dxa"/>
            <w:tcBorders>
              <w:top w:val="nil"/>
              <w:left w:val="nil"/>
              <w:bottom w:val="single" w:sz="4" w:space="0" w:color="auto"/>
              <w:right w:val="single" w:sz="4" w:space="0" w:color="auto"/>
            </w:tcBorders>
            <w:shd w:val="clear" w:color="000000" w:fill="FFFF00"/>
            <w:noWrap/>
            <w:vAlign w:val="center"/>
            <w:hideMark/>
          </w:tcPr>
          <w:p w14:paraId="5DC2638E"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Restrito</w:t>
            </w:r>
          </w:p>
        </w:tc>
        <w:tc>
          <w:tcPr>
            <w:tcW w:w="1725" w:type="dxa"/>
            <w:vMerge w:val="restart"/>
            <w:tcBorders>
              <w:top w:val="nil"/>
              <w:left w:val="single" w:sz="4" w:space="0" w:color="auto"/>
              <w:bottom w:val="single" w:sz="4" w:space="0" w:color="000000"/>
              <w:right w:val="single" w:sz="8" w:space="0" w:color="auto"/>
            </w:tcBorders>
            <w:shd w:val="clear" w:color="auto" w:fill="FFFF00"/>
            <w:vAlign w:val="center"/>
            <w:hideMark/>
          </w:tcPr>
          <w:p w14:paraId="05721582"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highlight w:val="yellow"/>
              </w:rPr>
              <w:t>Somente se a doação tiver a finalidade de pesquisa científica</w:t>
            </w:r>
            <w:r w:rsidRPr="00D64EDB">
              <w:rPr>
                <w:rFonts w:asciiTheme="majorHAnsi" w:eastAsia="Times New Roman" w:hAnsiTheme="majorHAnsi" w:cstheme="majorHAnsi"/>
                <w:color w:val="000000"/>
                <w:sz w:val="20"/>
                <w:szCs w:val="20"/>
              </w:rPr>
              <w:t>.</w:t>
            </w:r>
          </w:p>
        </w:tc>
      </w:tr>
      <w:tr w:rsidR="00626E87" w:rsidRPr="00FC26D2" w14:paraId="3DF5594B"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660B11B8" w14:textId="5E761850" w:rsidR="00626E87" w:rsidRPr="00D64EDB" w:rsidRDefault="00524C0C"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20</w:t>
            </w:r>
          </w:p>
        </w:tc>
        <w:tc>
          <w:tcPr>
            <w:tcW w:w="2453" w:type="dxa"/>
            <w:tcBorders>
              <w:top w:val="nil"/>
              <w:left w:val="nil"/>
              <w:bottom w:val="single" w:sz="4" w:space="0" w:color="auto"/>
              <w:right w:val="single" w:sz="4" w:space="0" w:color="auto"/>
            </w:tcBorders>
            <w:shd w:val="clear" w:color="000000" w:fill="FFFF00"/>
            <w:vAlign w:val="center"/>
            <w:hideMark/>
          </w:tcPr>
          <w:p w14:paraId="51B3A5D2"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Cadastro do Projeto de Pesquisa no SIGAA</w:t>
            </w:r>
          </w:p>
        </w:tc>
        <w:tc>
          <w:tcPr>
            <w:tcW w:w="2354" w:type="dxa"/>
            <w:tcBorders>
              <w:top w:val="nil"/>
              <w:left w:val="nil"/>
              <w:bottom w:val="single" w:sz="4" w:space="0" w:color="auto"/>
              <w:right w:val="single" w:sz="4" w:space="0" w:color="auto"/>
            </w:tcBorders>
            <w:shd w:val="clear" w:color="000000" w:fill="FFFF00"/>
            <w:noWrap/>
            <w:vAlign w:val="center"/>
            <w:hideMark/>
          </w:tcPr>
          <w:p w14:paraId="73ED4B4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Comprovante</w:t>
            </w:r>
          </w:p>
        </w:tc>
        <w:tc>
          <w:tcPr>
            <w:tcW w:w="943" w:type="dxa"/>
            <w:tcBorders>
              <w:top w:val="nil"/>
              <w:left w:val="nil"/>
              <w:bottom w:val="single" w:sz="4" w:space="0" w:color="auto"/>
              <w:right w:val="single" w:sz="4" w:space="0" w:color="auto"/>
            </w:tcBorders>
            <w:shd w:val="clear" w:color="000000" w:fill="FFFF00"/>
            <w:noWrap/>
            <w:vAlign w:val="center"/>
            <w:hideMark/>
          </w:tcPr>
          <w:p w14:paraId="716E6C90"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Restrito</w:t>
            </w:r>
          </w:p>
        </w:tc>
        <w:tc>
          <w:tcPr>
            <w:tcW w:w="1725" w:type="dxa"/>
            <w:vMerge/>
            <w:tcBorders>
              <w:top w:val="nil"/>
              <w:left w:val="single" w:sz="4" w:space="0" w:color="auto"/>
              <w:bottom w:val="single" w:sz="4" w:space="0" w:color="000000"/>
              <w:right w:val="single" w:sz="8" w:space="0" w:color="auto"/>
            </w:tcBorders>
            <w:shd w:val="clear" w:color="auto" w:fill="FFFF00"/>
            <w:vAlign w:val="center"/>
            <w:hideMark/>
          </w:tcPr>
          <w:p w14:paraId="3447B4F1"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47B930B0"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086F60A0" w14:textId="010EE736" w:rsidR="00626E87" w:rsidRPr="00D64EDB" w:rsidRDefault="0018768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21</w:t>
            </w:r>
          </w:p>
        </w:tc>
        <w:tc>
          <w:tcPr>
            <w:tcW w:w="2453" w:type="dxa"/>
            <w:tcBorders>
              <w:top w:val="nil"/>
              <w:left w:val="nil"/>
              <w:bottom w:val="single" w:sz="4" w:space="0" w:color="auto"/>
              <w:right w:val="single" w:sz="4" w:space="0" w:color="auto"/>
            </w:tcBorders>
            <w:shd w:val="clear" w:color="000000" w:fill="FFFF00"/>
            <w:vAlign w:val="center"/>
            <w:hideMark/>
          </w:tcPr>
          <w:p w14:paraId="33DA8D74"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Termo de Outorga e Aceitação de Auxílios</w:t>
            </w:r>
          </w:p>
        </w:tc>
        <w:tc>
          <w:tcPr>
            <w:tcW w:w="2354" w:type="dxa"/>
            <w:tcBorders>
              <w:top w:val="nil"/>
              <w:left w:val="nil"/>
              <w:bottom w:val="single" w:sz="4" w:space="0" w:color="auto"/>
              <w:right w:val="single" w:sz="4" w:space="0" w:color="auto"/>
            </w:tcBorders>
            <w:shd w:val="clear" w:color="000000" w:fill="FFFF00"/>
            <w:noWrap/>
            <w:vAlign w:val="center"/>
            <w:hideMark/>
          </w:tcPr>
          <w:p w14:paraId="62715EE0" w14:textId="69FF95FE" w:rsidR="00626E87" w:rsidRPr="00D64EDB" w:rsidRDefault="00187687"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Termo de Outorga</w:t>
            </w:r>
          </w:p>
        </w:tc>
        <w:tc>
          <w:tcPr>
            <w:tcW w:w="943" w:type="dxa"/>
            <w:tcBorders>
              <w:top w:val="nil"/>
              <w:left w:val="nil"/>
              <w:bottom w:val="single" w:sz="4" w:space="0" w:color="auto"/>
              <w:right w:val="single" w:sz="4" w:space="0" w:color="auto"/>
            </w:tcBorders>
            <w:shd w:val="clear" w:color="000000" w:fill="FFFF00"/>
            <w:noWrap/>
            <w:vAlign w:val="center"/>
            <w:hideMark/>
          </w:tcPr>
          <w:p w14:paraId="32519902"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Restrito</w:t>
            </w:r>
          </w:p>
        </w:tc>
        <w:tc>
          <w:tcPr>
            <w:tcW w:w="1725" w:type="dxa"/>
            <w:vMerge/>
            <w:tcBorders>
              <w:top w:val="nil"/>
              <w:left w:val="single" w:sz="4" w:space="0" w:color="auto"/>
              <w:bottom w:val="single" w:sz="4" w:space="0" w:color="000000"/>
              <w:right w:val="single" w:sz="8" w:space="0" w:color="auto"/>
            </w:tcBorders>
            <w:shd w:val="clear" w:color="auto" w:fill="FFFF00"/>
            <w:vAlign w:val="center"/>
            <w:hideMark/>
          </w:tcPr>
          <w:p w14:paraId="7F67AF33"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1A8AC570"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F4B084"/>
            <w:noWrap/>
            <w:vAlign w:val="center"/>
            <w:hideMark/>
          </w:tcPr>
          <w:p w14:paraId="2027B621" w14:textId="5E7502F4" w:rsidR="00626E87" w:rsidRPr="00D64EDB" w:rsidRDefault="00C46D84" w:rsidP="00626E87">
            <w:pPr>
              <w:spacing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22</w:t>
            </w:r>
          </w:p>
        </w:tc>
        <w:tc>
          <w:tcPr>
            <w:tcW w:w="2453" w:type="dxa"/>
            <w:tcBorders>
              <w:top w:val="nil"/>
              <w:left w:val="nil"/>
              <w:bottom w:val="single" w:sz="4" w:space="0" w:color="auto"/>
              <w:right w:val="single" w:sz="4" w:space="0" w:color="auto"/>
            </w:tcBorders>
            <w:shd w:val="clear" w:color="000000" w:fill="F4B084"/>
            <w:vAlign w:val="center"/>
            <w:hideMark/>
          </w:tcPr>
          <w:p w14:paraId="2E82E4F5"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Atestado de Exclusividade de Fornecimento</w:t>
            </w:r>
          </w:p>
        </w:tc>
        <w:tc>
          <w:tcPr>
            <w:tcW w:w="5022" w:type="dxa"/>
            <w:gridSpan w:val="3"/>
            <w:vMerge w:val="restart"/>
            <w:tcBorders>
              <w:top w:val="single" w:sz="4" w:space="0" w:color="auto"/>
              <w:left w:val="single" w:sz="4" w:space="0" w:color="auto"/>
              <w:bottom w:val="single" w:sz="4" w:space="0" w:color="000000"/>
              <w:right w:val="single" w:sz="8" w:space="0" w:color="000000"/>
            </w:tcBorders>
            <w:shd w:val="clear" w:color="000000" w:fill="F4B084"/>
            <w:vAlign w:val="center"/>
            <w:hideMark/>
          </w:tcPr>
          <w:p w14:paraId="6E966417"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Não se aplica por não se tratar de transação comercial.</w:t>
            </w:r>
          </w:p>
        </w:tc>
      </w:tr>
      <w:tr w:rsidR="00626E87" w:rsidRPr="00FC26D2" w14:paraId="3F7753E9" w14:textId="77777777" w:rsidTr="0022679C">
        <w:trPr>
          <w:trHeight w:val="288"/>
        </w:trPr>
        <w:tc>
          <w:tcPr>
            <w:tcW w:w="612" w:type="dxa"/>
            <w:tcBorders>
              <w:top w:val="nil"/>
              <w:left w:val="single" w:sz="8" w:space="0" w:color="auto"/>
              <w:bottom w:val="single" w:sz="4" w:space="0" w:color="auto"/>
              <w:right w:val="single" w:sz="4" w:space="0" w:color="auto"/>
            </w:tcBorders>
            <w:shd w:val="clear" w:color="000000" w:fill="F4B084"/>
            <w:noWrap/>
            <w:vAlign w:val="center"/>
            <w:hideMark/>
          </w:tcPr>
          <w:p w14:paraId="58C50F8F" w14:textId="753E81D4"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513453">
              <w:rPr>
                <w:rFonts w:asciiTheme="majorHAnsi" w:eastAsia="Times New Roman" w:hAnsiTheme="majorHAnsi" w:cstheme="majorHAnsi"/>
                <w:color w:val="000000"/>
                <w:sz w:val="20"/>
                <w:szCs w:val="20"/>
              </w:rPr>
              <w:t>3</w:t>
            </w:r>
          </w:p>
        </w:tc>
        <w:tc>
          <w:tcPr>
            <w:tcW w:w="2453" w:type="dxa"/>
            <w:tcBorders>
              <w:top w:val="nil"/>
              <w:left w:val="nil"/>
              <w:bottom w:val="single" w:sz="4" w:space="0" w:color="auto"/>
              <w:right w:val="single" w:sz="4" w:space="0" w:color="auto"/>
            </w:tcBorders>
            <w:shd w:val="clear" w:color="000000" w:fill="F4B084"/>
            <w:vAlign w:val="center"/>
            <w:hideMark/>
          </w:tcPr>
          <w:p w14:paraId="1AF2D1C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Carta de Representação</w:t>
            </w:r>
          </w:p>
        </w:tc>
        <w:tc>
          <w:tcPr>
            <w:tcW w:w="5022" w:type="dxa"/>
            <w:gridSpan w:val="3"/>
            <w:vMerge/>
            <w:tcBorders>
              <w:top w:val="nil"/>
              <w:left w:val="nil"/>
              <w:bottom w:val="single" w:sz="4" w:space="0" w:color="auto"/>
              <w:right w:val="single" w:sz="4" w:space="0" w:color="auto"/>
            </w:tcBorders>
            <w:vAlign w:val="center"/>
            <w:hideMark/>
          </w:tcPr>
          <w:p w14:paraId="70672159"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3A34AB4A" w14:textId="77777777" w:rsidTr="0022679C">
        <w:trPr>
          <w:trHeight w:val="1701"/>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5FDADFCB" w14:textId="35FED2BB"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367AB7">
              <w:rPr>
                <w:rFonts w:asciiTheme="majorHAnsi" w:eastAsia="Times New Roman" w:hAnsiTheme="majorHAnsi" w:cstheme="majorHAnsi"/>
                <w:color w:val="000000"/>
                <w:sz w:val="20"/>
                <w:szCs w:val="20"/>
              </w:rPr>
              <w:t>4</w:t>
            </w:r>
          </w:p>
        </w:tc>
        <w:tc>
          <w:tcPr>
            <w:tcW w:w="2453" w:type="dxa"/>
            <w:tcBorders>
              <w:top w:val="nil"/>
              <w:left w:val="nil"/>
              <w:bottom w:val="single" w:sz="4" w:space="0" w:color="auto"/>
              <w:right w:val="single" w:sz="4" w:space="0" w:color="auto"/>
            </w:tcBorders>
            <w:shd w:val="clear" w:color="000000" w:fill="FFFF00"/>
            <w:vAlign w:val="center"/>
            <w:hideMark/>
          </w:tcPr>
          <w:p w14:paraId="6AC859E4"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Análise de Viabilidade Técnica</w:t>
            </w:r>
          </w:p>
        </w:tc>
        <w:tc>
          <w:tcPr>
            <w:tcW w:w="2354" w:type="dxa"/>
            <w:tcBorders>
              <w:top w:val="nil"/>
              <w:left w:val="nil"/>
              <w:bottom w:val="single" w:sz="4" w:space="0" w:color="auto"/>
              <w:right w:val="single" w:sz="4" w:space="0" w:color="auto"/>
            </w:tcBorders>
            <w:shd w:val="clear" w:color="000000" w:fill="FFFF00"/>
            <w:vAlign w:val="center"/>
            <w:hideMark/>
          </w:tcPr>
          <w:p w14:paraId="232D764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Nota de Análise Técnica (Infraestrutura / Segurança do Trabalho)</w:t>
            </w:r>
          </w:p>
        </w:tc>
        <w:tc>
          <w:tcPr>
            <w:tcW w:w="943" w:type="dxa"/>
            <w:tcBorders>
              <w:top w:val="nil"/>
              <w:left w:val="nil"/>
              <w:bottom w:val="single" w:sz="4" w:space="0" w:color="auto"/>
              <w:right w:val="single" w:sz="4" w:space="0" w:color="auto"/>
            </w:tcBorders>
            <w:shd w:val="clear" w:color="000000" w:fill="FFFF00"/>
            <w:vAlign w:val="center"/>
            <w:hideMark/>
          </w:tcPr>
          <w:p w14:paraId="221FD578"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FFFF00"/>
            <w:vAlign w:val="center"/>
            <w:hideMark/>
          </w:tcPr>
          <w:p w14:paraId="3A4D153D"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Somente se o produto necessitar de infraestrutura (luz, gás, água) para instalação e/ou traga risco à segurança.</w:t>
            </w:r>
          </w:p>
        </w:tc>
      </w:tr>
      <w:tr w:rsidR="00626E87" w:rsidRPr="00FC26D2" w14:paraId="1071A8BB" w14:textId="77777777" w:rsidTr="0022679C">
        <w:trPr>
          <w:trHeight w:val="1440"/>
        </w:trPr>
        <w:tc>
          <w:tcPr>
            <w:tcW w:w="612" w:type="dxa"/>
            <w:tcBorders>
              <w:top w:val="nil"/>
              <w:left w:val="single" w:sz="8" w:space="0" w:color="auto"/>
              <w:bottom w:val="single" w:sz="4" w:space="0" w:color="auto"/>
              <w:right w:val="single" w:sz="4" w:space="0" w:color="auto"/>
            </w:tcBorders>
            <w:shd w:val="clear" w:color="000000" w:fill="FFFF00"/>
            <w:noWrap/>
            <w:vAlign w:val="center"/>
            <w:hideMark/>
          </w:tcPr>
          <w:p w14:paraId="119BFF77" w14:textId="45A5A41E"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301AA9">
              <w:rPr>
                <w:rFonts w:asciiTheme="majorHAnsi" w:eastAsia="Times New Roman" w:hAnsiTheme="majorHAnsi" w:cstheme="majorHAnsi"/>
                <w:color w:val="000000"/>
                <w:sz w:val="20"/>
                <w:szCs w:val="20"/>
              </w:rPr>
              <w:t>5</w:t>
            </w:r>
          </w:p>
        </w:tc>
        <w:tc>
          <w:tcPr>
            <w:tcW w:w="2453" w:type="dxa"/>
            <w:tcBorders>
              <w:top w:val="nil"/>
              <w:left w:val="nil"/>
              <w:bottom w:val="single" w:sz="4" w:space="0" w:color="auto"/>
              <w:right w:val="single" w:sz="4" w:space="0" w:color="auto"/>
            </w:tcBorders>
            <w:shd w:val="clear" w:color="000000" w:fill="FFFF00"/>
            <w:vAlign w:val="center"/>
            <w:hideMark/>
          </w:tcPr>
          <w:p w14:paraId="28A439F2"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Fichas FISPQ (ou MSDS)</w:t>
            </w:r>
          </w:p>
        </w:tc>
        <w:tc>
          <w:tcPr>
            <w:tcW w:w="2354" w:type="dxa"/>
            <w:tcBorders>
              <w:top w:val="nil"/>
              <w:left w:val="nil"/>
              <w:bottom w:val="single" w:sz="4" w:space="0" w:color="auto"/>
              <w:right w:val="single" w:sz="4" w:space="0" w:color="auto"/>
            </w:tcBorders>
            <w:shd w:val="clear" w:color="000000" w:fill="FFFF00"/>
            <w:vAlign w:val="center"/>
            <w:hideMark/>
          </w:tcPr>
          <w:p w14:paraId="3F4FB7D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Comprovante</w:t>
            </w:r>
          </w:p>
        </w:tc>
        <w:tc>
          <w:tcPr>
            <w:tcW w:w="943" w:type="dxa"/>
            <w:tcBorders>
              <w:top w:val="nil"/>
              <w:left w:val="nil"/>
              <w:bottom w:val="single" w:sz="4" w:space="0" w:color="auto"/>
              <w:right w:val="single" w:sz="4" w:space="0" w:color="auto"/>
            </w:tcBorders>
            <w:shd w:val="clear" w:color="000000" w:fill="FFFF00"/>
            <w:vAlign w:val="center"/>
            <w:hideMark/>
          </w:tcPr>
          <w:p w14:paraId="704D1636"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tcBorders>
              <w:top w:val="nil"/>
              <w:left w:val="nil"/>
              <w:bottom w:val="single" w:sz="4" w:space="0" w:color="auto"/>
              <w:right w:val="single" w:sz="8" w:space="0" w:color="auto"/>
            </w:tcBorders>
            <w:shd w:val="clear" w:color="000000" w:fill="FFFF00"/>
            <w:vAlign w:val="center"/>
            <w:hideMark/>
          </w:tcPr>
          <w:p w14:paraId="585A04A9"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Somente se o produto for considerado perigoso para manuseio.</w:t>
            </w:r>
          </w:p>
        </w:tc>
      </w:tr>
      <w:tr w:rsidR="0022679C" w:rsidRPr="00073745" w14:paraId="3EB17055" w14:textId="77777777" w:rsidTr="0022679C">
        <w:trPr>
          <w:trHeight w:val="1357"/>
        </w:trPr>
        <w:tc>
          <w:tcPr>
            <w:tcW w:w="612" w:type="dxa"/>
            <w:tcBorders>
              <w:top w:val="nil"/>
              <w:left w:val="single" w:sz="8" w:space="0" w:color="auto"/>
              <w:bottom w:val="single" w:sz="4" w:space="0" w:color="auto"/>
              <w:right w:val="single" w:sz="4" w:space="0" w:color="auto"/>
            </w:tcBorders>
            <w:shd w:val="clear" w:color="000000" w:fill="FFFF00"/>
            <w:noWrap/>
            <w:vAlign w:val="center"/>
          </w:tcPr>
          <w:p w14:paraId="370CD009"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26</w:t>
            </w:r>
          </w:p>
        </w:tc>
        <w:tc>
          <w:tcPr>
            <w:tcW w:w="2453" w:type="dxa"/>
            <w:tcBorders>
              <w:top w:val="nil"/>
              <w:left w:val="nil"/>
              <w:bottom w:val="single" w:sz="4" w:space="0" w:color="auto"/>
              <w:right w:val="single" w:sz="4" w:space="0" w:color="auto"/>
            </w:tcBorders>
            <w:shd w:val="clear" w:color="000000" w:fill="FFFF00"/>
            <w:vAlign w:val="center"/>
          </w:tcPr>
          <w:p w14:paraId="0195C8E2" w14:textId="77777777" w:rsidR="0022679C" w:rsidRPr="00EA045F" w:rsidRDefault="0022679C" w:rsidP="00B905B6">
            <w:pPr>
              <w:spacing w:line="240" w:lineRule="auto"/>
              <w:jc w:val="center"/>
              <w:rPr>
                <w:rFonts w:ascii="Calibri" w:eastAsia="Times New Roman" w:hAnsi="Calibri" w:cs="Calibri"/>
                <w:color w:val="000000"/>
                <w:sz w:val="20"/>
                <w:szCs w:val="20"/>
              </w:rPr>
            </w:pPr>
            <w:r w:rsidRPr="0022679C">
              <w:rPr>
                <w:rFonts w:ascii="Calibri" w:eastAsia="Times New Roman" w:hAnsi="Calibri" w:cs="Calibri"/>
                <w:color w:val="000000"/>
                <w:sz w:val="20"/>
                <w:szCs w:val="20"/>
              </w:rPr>
              <w:t>GRU e seu Comprovante de Recolhimento</w:t>
            </w:r>
          </w:p>
        </w:tc>
        <w:tc>
          <w:tcPr>
            <w:tcW w:w="2354" w:type="dxa"/>
            <w:tcBorders>
              <w:top w:val="nil"/>
              <w:left w:val="nil"/>
              <w:bottom w:val="single" w:sz="4" w:space="0" w:color="auto"/>
              <w:right w:val="single" w:sz="4" w:space="0" w:color="auto"/>
            </w:tcBorders>
            <w:shd w:val="clear" w:color="000000" w:fill="FFFF00"/>
            <w:vAlign w:val="center"/>
          </w:tcPr>
          <w:p w14:paraId="6A4830E2"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Comprovante</w:t>
            </w:r>
          </w:p>
        </w:tc>
        <w:tc>
          <w:tcPr>
            <w:tcW w:w="943" w:type="dxa"/>
            <w:tcBorders>
              <w:top w:val="nil"/>
              <w:left w:val="nil"/>
              <w:bottom w:val="single" w:sz="4" w:space="0" w:color="auto"/>
              <w:right w:val="single" w:sz="4" w:space="0" w:color="auto"/>
            </w:tcBorders>
            <w:shd w:val="clear" w:color="000000" w:fill="FFFF00"/>
            <w:vAlign w:val="center"/>
          </w:tcPr>
          <w:p w14:paraId="6E884370"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Restrito</w:t>
            </w:r>
          </w:p>
        </w:tc>
        <w:tc>
          <w:tcPr>
            <w:tcW w:w="1725" w:type="dxa"/>
            <w:tcBorders>
              <w:top w:val="nil"/>
              <w:left w:val="nil"/>
              <w:bottom w:val="single" w:sz="4" w:space="0" w:color="auto"/>
              <w:right w:val="single" w:sz="8" w:space="0" w:color="auto"/>
            </w:tcBorders>
            <w:shd w:val="clear" w:color="000000" w:fill="FFFF00"/>
            <w:vAlign w:val="center"/>
          </w:tcPr>
          <w:p w14:paraId="7C901638" w14:textId="77777777" w:rsidR="0022679C" w:rsidRPr="00EA045F" w:rsidRDefault="0022679C" w:rsidP="00B905B6">
            <w:pPr>
              <w:spacing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Somente em casos de uso de recursos externos e sem orçamento próprio.</w:t>
            </w:r>
          </w:p>
        </w:tc>
      </w:tr>
      <w:tr w:rsidR="00626E87" w:rsidRPr="00FC26D2" w14:paraId="457FE6C1"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7362BF89" w14:textId="5C9A6159"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7</w:t>
            </w:r>
          </w:p>
        </w:tc>
        <w:tc>
          <w:tcPr>
            <w:tcW w:w="2453" w:type="dxa"/>
            <w:tcBorders>
              <w:top w:val="nil"/>
              <w:left w:val="nil"/>
              <w:bottom w:val="single" w:sz="4" w:space="0" w:color="auto"/>
              <w:right w:val="single" w:sz="4" w:space="0" w:color="auto"/>
            </w:tcBorders>
            <w:shd w:val="clear" w:color="000000" w:fill="92D050"/>
            <w:vAlign w:val="center"/>
            <w:hideMark/>
          </w:tcPr>
          <w:p w14:paraId="2E5ACE0D"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 do Agente de Planejamento</w:t>
            </w:r>
          </w:p>
        </w:tc>
        <w:tc>
          <w:tcPr>
            <w:tcW w:w="2354" w:type="dxa"/>
            <w:tcBorders>
              <w:top w:val="nil"/>
              <w:left w:val="nil"/>
              <w:bottom w:val="single" w:sz="4" w:space="0" w:color="auto"/>
              <w:right w:val="single" w:sz="4" w:space="0" w:color="auto"/>
            </w:tcBorders>
            <w:shd w:val="clear" w:color="000000" w:fill="92D050"/>
            <w:vAlign w:val="center"/>
            <w:hideMark/>
          </w:tcPr>
          <w:p w14:paraId="6C9F961F"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w:t>
            </w:r>
          </w:p>
        </w:tc>
        <w:tc>
          <w:tcPr>
            <w:tcW w:w="943" w:type="dxa"/>
            <w:tcBorders>
              <w:top w:val="nil"/>
              <w:left w:val="nil"/>
              <w:bottom w:val="single" w:sz="4" w:space="0" w:color="auto"/>
              <w:right w:val="single" w:sz="4" w:space="0" w:color="auto"/>
            </w:tcBorders>
            <w:shd w:val="clear" w:color="000000" w:fill="92D050"/>
            <w:vAlign w:val="center"/>
            <w:hideMark/>
          </w:tcPr>
          <w:p w14:paraId="414F1574"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val="restart"/>
            <w:tcBorders>
              <w:top w:val="nil"/>
              <w:left w:val="single" w:sz="4" w:space="0" w:color="auto"/>
              <w:bottom w:val="single" w:sz="8" w:space="0" w:color="000000"/>
              <w:right w:val="single" w:sz="8" w:space="0" w:color="auto"/>
            </w:tcBorders>
            <w:shd w:val="clear" w:color="000000" w:fill="92D050"/>
            <w:vAlign w:val="center"/>
            <w:hideMark/>
          </w:tcPr>
          <w:p w14:paraId="11F6D617" w14:textId="06AF7F06"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383F9E12" w14:textId="77777777" w:rsidTr="0022679C">
        <w:trPr>
          <w:trHeight w:val="576"/>
        </w:trPr>
        <w:tc>
          <w:tcPr>
            <w:tcW w:w="612" w:type="dxa"/>
            <w:tcBorders>
              <w:top w:val="nil"/>
              <w:left w:val="single" w:sz="8" w:space="0" w:color="auto"/>
              <w:bottom w:val="single" w:sz="4" w:space="0" w:color="auto"/>
              <w:right w:val="single" w:sz="4" w:space="0" w:color="auto"/>
            </w:tcBorders>
            <w:shd w:val="clear" w:color="000000" w:fill="92D050"/>
            <w:noWrap/>
            <w:vAlign w:val="center"/>
            <w:hideMark/>
          </w:tcPr>
          <w:p w14:paraId="56C44F02" w14:textId="67C2FD8A"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8</w:t>
            </w:r>
          </w:p>
        </w:tc>
        <w:tc>
          <w:tcPr>
            <w:tcW w:w="2453" w:type="dxa"/>
            <w:tcBorders>
              <w:top w:val="nil"/>
              <w:left w:val="nil"/>
              <w:bottom w:val="single" w:sz="4" w:space="0" w:color="auto"/>
              <w:right w:val="single" w:sz="4" w:space="0" w:color="auto"/>
            </w:tcBorders>
            <w:shd w:val="clear" w:color="000000" w:fill="92D050"/>
            <w:vAlign w:val="center"/>
            <w:hideMark/>
          </w:tcPr>
          <w:p w14:paraId="4417D1D9"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Liberação de Recursos Orçamentários</w:t>
            </w:r>
          </w:p>
        </w:tc>
        <w:tc>
          <w:tcPr>
            <w:tcW w:w="2354" w:type="dxa"/>
            <w:tcBorders>
              <w:top w:val="nil"/>
              <w:left w:val="nil"/>
              <w:bottom w:val="single" w:sz="4" w:space="0" w:color="auto"/>
              <w:right w:val="single" w:sz="4" w:space="0" w:color="auto"/>
            </w:tcBorders>
            <w:shd w:val="clear" w:color="000000" w:fill="92D050"/>
            <w:vAlign w:val="center"/>
            <w:hideMark/>
          </w:tcPr>
          <w:p w14:paraId="60DA4EAB"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Despacho</w:t>
            </w:r>
          </w:p>
        </w:tc>
        <w:tc>
          <w:tcPr>
            <w:tcW w:w="943" w:type="dxa"/>
            <w:tcBorders>
              <w:top w:val="nil"/>
              <w:left w:val="nil"/>
              <w:bottom w:val="single" w:sz="4" w:space="0" w:color="auto"/>
              <w:right w:val="single" w:sz="4" w:space="0" w:color="auto"/>
            </w:tcBorders>
            <w:shd w:val="clear" w:color="000000" w:fill="92D050"/>
            <w:vAlign w:val="center"/>
            <w:hideMark/>
          </w:tcPr>
          <w:p w14:paraId="3208D1FC"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tcBorders>
              <w:top w:val="nil"/>
              <w:left w:val="single" w:sz="4" w:space="0" w:color="auto"/>
              <w:bottom w:val="single" w:sz="8" w:space="0" w:color="000000"/>
              <w:right w:val="single" w:sz="8" w:space="0" w:color="auto"/>
            </w:tcBorders>
            <w:vAlign w:val="center"/>
            <w:hideMark/>
          </w:tcPr>
          <w:p w14:paraId="176C7E8D"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r w:rsidR="00626E87" w:rsidRPr="00FC26D2" w14:paraId="03F7FB16" w14:textId="77777777" w:rsidTr="0022679C">
        <w:trPr>
          <w:trHeight w:val="300"/>
        </w:trPr>
        <w:tc>
          <w:tcPr>
            <w:tcW w:w="612" w:type="dxa"/>
            <w:tcBorders>
              <w:top w:val="nil"/>
              <w:left w:val="single" w:sz="8" w:space="0" w:color="auto"/>
              <w:bottom w:val="single" w:sz="8" w:space="0" w:color="auto"/>
              <w:right w:val="single" w:sz="4" w:space="0" w:color="auto"/>
            </w:tcBorders>
            <w:shd w:val="clear" w:color="000000" w:fill="92D050"/>
            <w:noWrap/>
            <w:vAlign w:val="center"/>
            <w:hideMark/>
          </w:tcPr>
          <w:p w14:paraId="7B9FF0E0" w14:textId="2134A7A8"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2</w:t>
            </w:r>
            <w:r w:rsidR="006248DF">
              <w:rPr>
                <w:rFonts w:asciiTheme="majorHAnsi" w:eastAsia="Times New Roman" w:hAnsiTheme="majorHAnsi" w:cstheme="majorHAnsi"/>
                <w:color w:val="000000"/>
                <w:sz w:val="20"/>
                <w:szCs w:val="20"/>
              </w:rPr>
              <w:t>9</w:t>
            </w:r>
          </w:p>
        </w:tc>
        <w:tc>
          <w:tcPr>
            <w:tcW w:w="2453" w:type="dxa"/>
            <w:tcBorders>
              <w:top w:val="nil"/>
              <w:left w:val="nil"/>
              <w:bottom w:val="single" w:sz="8" w:space="0" w:color="auto"/>
              <w:right w:val="single" w:sz="4" w:space="0" w:color="auto"/>
            </w:tcBorders>
            <w:shd w:val="clear" w:color="000000" w:fill="92D050"/>
            <w:vAlign w:val="center"/>
            <w:hideMark/>
          </w:tcPr>
          <w:p w14:paraId="41E8C77F"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Dotação Orçamentária</w:t>
            </w:r>
          </w:p>
        </w:tc>
        <w:tc>
          <w:tcPr>
            <w:tcW w:w="2354" w:type="dxa"/>
            <w:tcBorders>
              <w:top w:val="nil"/>
              <w:left w:val="nil"/>
              <w:bottom w:val="single" w:sz="8" w:space="0" w:color="auto"/>
              <w:right w:val="single" w:sz="4" w:space="0" w:color="auto"/>
            </w:tcBorders>
            <w:shd w:val="clear" w:color="000000" w:fill="92D050"/>
            <w:vAlign w:val="center"/>
            <w:hideMark/>
          </w:tcPr>
          <w:p w14:paraId="1A3A3260"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roofErr w:type="spellStart"/>
            <w:r w:rsidRPr="00D64EDB">
              <w:rPr>
                <w:rFonts w:asciiTheme="majorHAnsi" w:eastAsia="Times New Roman" w:hAnsiTheme="majorHAnsi" w:cstheme="majorHAnsi"/>
                <w:color w:val="000000"/>
                <w:sz w:val="20"/>
                <w:szCs w:val="20"/>
              </w:rPr>
              <w:t>Pré</w:t>
            </w:r>
            <w:proofErr w:type="spellEnd"/>
            <w:r w:rsidRPr="00D64EDB">
              <w:rPr>
                <w:rFonts w:asciiTheme="majorHAnsi" w:eastAsia="Times New Roman" w:hAnsiTheme="majorHAnsi" w:cstheme="majorHAnsi"/>
                <w:color w:val="000000"/>
                <w:sz w:val="20"/>
                <w:szCs w:val="20"/>
              </w:rPr>
              <w:t>-Empenho</w:t>
            </w:r>
          </w:p>
        </w:tc>
        <w:tc>
          <w:tcPr>
            <w:tcW w:w="943" w:type="dxa"/>
            <w:tcBorders>
              <w:top w:val="nil"/>
              <w:left w:val="nil"/>
              <w:bottom w:val="single" w:sz="8" w:space="0" w:color="auto"/>
              <w:right w:val="single" w:sz="4" w:space="0" w:color="auto"/>
            </w:tcBorders>
            <w:shd w:val="clear" w:color="000000" w:fill="92D050"/>
            <w:vAlign w:val="center"/>
            <w:hideMark/>
          </w:tcPr>
          <w:p w14:paraId="45AB3B2E"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r w:rsidRPr="00D64EDB">
              <w:rPr>
                <w:rFonts w:asciiTheme="majorHAnsi" w:eastAsia="Times New Roman" w:hAnsiTheme="majorHAnsi" w:cstheme="majorHAnsi"/>
                <w:color w:val="000000"/>
                <w:sz w:val="20"/>
                <w:szCs w:val="20"/>
              </w:rPr>
              <w:t>Ostensivo</w:t>
            </w:r>
          </w:p>
        </w:tc>
        <w:tc>
          <w:tcPr>
            <w:tcW w:w="1725" w:type="dxa"/>
            <w:vMerge/>
            <w:tcBorders>
              <w:top w:val="nil"/>
              <w:left w:val="single" w:sz="4" w:space="0" w:color="auto"/>
              <w:bottom w:val="single" w:sz="8" w:space="0" w:color="000000"/>
              <w:right w:val="single" w:sz="8" w:space="0" w:color="auto"/>
            </w:tcBorders>
            <w:vAlign w:val="center"/>
            <w:hideMark/>
          </w:tcPr>
          <w:p w14:paraId="550A374A" w14:textId="77777777" w:rsidR="00626E87" w:rsidRPr="00D64EDB" w:rsidRDefault="00626E87" w:rsidP="00626E87">
            <w:pPr>
              <w:spacing w:line="240" w:lineRule="auto"/>
              <w:jc w:val="center"/>
              <w:rPr>
                <w:rFonts w:asciiTheme="majorHAnsi" w:eastAsia="Times New Roman" w:hAnsiTheme="majorHAnsi" w:cstheme="majorHAnsi"/>
                <w:color w:val="000000"/>
                <w:sz w:val="20"/>
                <w:szCs w:val="20"/>
              </w:rPr>
            </w:pPr>
          </w:p>
        </w:tc>
      </w:tr>
    </w:tbl>
    <w:p w14:paraId="1A7E5861" w14:textId="77777777" w:rsidR="00FC26D2" w:rsidRPr="00C01B46" w:rsidRDefault="00FC26D2" w:rsidP="004B20B1">
      <w:pPr>
        <w:pStyle w:val="Normal1"/>
        <w:spacing w:before="240" w:after="240"/>
        <w:jc w:val="both"/>
      </w:pPr>
    </w:p>
    <w:sectPr w:rsidR="00FC26D2" w:rsidRPr="00C01B46" w:rsidSect="00AE5D8C">
      <w:headerReference w:type="default" r:id="rId110"/>
      <w:footerReference w:type="default" r:id="rId111"/>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15F2E" w14:textId="77777777" w:rsidR="00C222FB" w:rsidRDefault="00C222FB" w:rsidP="00AE5D8C">
      <w:pPr>
        <w:spacing w:line="240" w:lineRule="auto"/>
      </w:pPr>
      <w:r>
        <w:separator/>
      </w:r>
    </w:p>
  </w:endnote>
  <w:endnote w:type="continuationSeparator" w:id="0">
    <w:p w14:paraId="2677DBDB" w14:textId="77777777" w:rsidR="00C222FB" w:rsidRDefault="00C222FB" w:rsidP="00AE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9035F" w14:textId="77777777" w:rsidR="00C222FB" w:rsidRDefault="00C222FB">
    <w:pPr>
      <w:pStyle w:val="Normal1"/>
      <w:jc w:val="right"/>
    </w:pPr>
    <w:r>
      <w:fldChar w:fldCharType="begin"/>
    </w:r>
    <w:r>
      <w:instrText>PAGE</w:instrText>
    </w:r>
    <w:r>
      <w:fldChar w:fldCharType="separate"/>
    </w:r>
    <w:r w:rsidR="0022679C">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7D1D" w14:textId="77777777" w:rsidR="00C222FB" w:rsidRDefault="00C222FB" w:rsidP="00AE5D8C">
      <w:pPr>
        <w:spacing w:line="240" w:lineRule="auto"/>
      </w:pPr>
      <w:r>
        <w:separator/>
      </w:r>
    </w:p>
  </w:footnote>
  <w:footnote w:type="continuationSeparator" w:id="0">
    <w:p w14:paraId="47DAB120" w14:textId="77777777" w:rsidR="00C222FB" w:rsidRDefault="00C222FB" w:rsidP="00AE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97323" w14:textId="77777777" w:rsidR="00C222FB" w:rsidRDefault="005D789A">
    <w:pPr>
      <w:pStyle w:val="Normal1"/>
    </w:pPr>
    <w:r>
      <w:pict w14:anchorId="1BE0A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348.7pt;z-index:-251658752;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9CF"/>
    <w:multiLevelType w:val="hybridMultilevel"/>
    <w:tmpl w:val="9A9605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C13FB"/>
    <w:multiLevelType w:val="multilevel"/>
    <w:tmpl w:val="540E2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AF0587"/>
    <w:multiLevelType w:val="multilevel"/>
    <w:tmpl w:val="99409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531E9B"/>
    <w:multiLevelType w:val="multilevel"/>
    <w:tmpl w:val="D1789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7551C3"/>
    <w:multiLevelType w:val="multilevel"/>
    <w:tmpl w:val="DE68D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CF4539"/>
    <w:multiLevelType w:val="multilevel"/>
    <w:tmpl w:val="E0F00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D62E3"/>
    <w:multiLevelType w:val="hybridMultilevel"/>
    <w:tmpl w:val="F8600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B75F5C"/>
    <w:multiLevelType w:val="hybridMultilevel"/>
    <w:tmpl w:val="5CD0EB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A85D82"/>
    <w:multiLevelType w:val="hybridMultilevel"/>
    <w:tmpl w:val="A4802E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252C32"/>
    <w:multiLevelType w:val="hybridMultilevel"/>
    <w:tmpl w:val="686C7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901FC0"/>
    <w:multiLevelType w:val="hybridMultilevel"/>
    <w:tmpl w:val="914A3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D08385E"/>
    <w:multiLevelType w:val="hybridMultilevel"/>
    <w:tmpl w:val="7FB6D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E4F2252"/>
    <w:multiLevelType w:val="hybridMultilevel"/>
    <w:tmpl w:val="91224C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54B1743"/>
    <w:multiLevelType w:val="hybridMultilevel"/>
    <w:tmpl w:val="17B04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1F7EFE"/>
    <w:multiLevelType w:val="hybridMultilevel"/>
    <w:tmpl w:val="53D21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0C133DF"/>
    <w:multiLevelType w:val="hybridMultilevel"/>
    <w:tmpl w:val="40E60C6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52EB381C"/>
    <w:multiLevelType w:val="hybridMultilevel"/>
    <w:tmpl w:val="28189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D537346"/>
    <w:multiLevelType w:val="hybridMultilevel"/>
    <w:tmpl w:val="B31A867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630D3A04"/>
    <w:multiLevelType w:val="hybridMultilevel"/>
    <w:tmpl w:val="ACEA3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1017CFB"/>
    <w:multiLevelType w:val="multilevel"/>
    <w:tmpl w:val="0BBA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274A35"/>
    <w:multiLevelType w:val="hybridMultilevel"/>
    <w:tmpl w:val="EA626A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3276388">
    <w:abstractNumId w:val="5"/>
  </w:num>
  <w:num w:numId="2" w16cid:durableId="1796171668">
    <w:abstractNumId w:val="19"/>
  </w:num>
  <w:num w:numId="3" w16cid:durableId="502627476">
    <w:abstractNumId w:val="4"/>
  </w:num>
  <w:num w:numId="4" w16cid:durableId="992493059">
    <w:abstractNumId w:val="2"/>
  </w:num>
  <w:num w:numId="5" w16cid:durableId="502623809">
    <w:abstractNumId w:val="9"/>
  </w:num>
  <w:num w:numId="6" w16cid:durableId="1720009819">
    <w:abstractNumId w:val="20"/>
  </w:num>
  <w:num w:numId="7" w16cid:durableId="85270052">
    <w:abstractNumId w:val="14"/>
  </w:num>
  <w:num w:numId="8" w16cid:durableId="326638072">
    <w:abstractNumId w:val="8"/>
  </w:num>
  <w:num w:numId="9" w16cid:durableId="1687248221">
    <w:abstractNumId w:val="11"/>
  </w:num>
  <w:num w:numId="10" w16cid:durableId="1673677503">
    <w:abstractNumId w:val="0"/>
  </w:num>
  <w:num w:numId="11" w16cid:durableId="840433909">
    <w:abstractNumId w:val="7"/>
  </w:num>
  <w:num w:numId="12" w16cid:durableId="2012294359">
    <w:abstractNumId w:val="18"/>
  </w:num>
  <w:num w:numId="13" w16cid:durableId="573004142">
    <w:abstractNumId w:val="12"/>
  </w:num>
  <w:num w:numId="14" w16cid:durableId="938023220">
    <w:abstractNumId w:val="1"/>
  </w:num>
  <w:num w:numId="15" w16cid:durableId="1527714931">
    <w:abstractNumId w:val="3"/>
  </w:num>
  <w:num w:numId="16" w16cid:durableId="997416000">
    <w:abstractNumId w:val="15"/>
  </w:num>
  <w:num w:numId="17" w16cid:durableId="1748188231">
    <w:abstractNumId w:val="10"/>
  </w:num>
  <w:num w:numId="18" w16cid:durableId="335423535">
    <w:abstractNumId w:val="17"/>
  </w:num>
  <w:num w:numId="19" w16cid:durableId="68384093">
    <w:abstractNumId w:val="13"/>
  </w:num>
  <w:num w:numId="20" w16cid:durableId="1030951911">
    <w:abstractNumId w:val="6"/>
  </w:num>
  <w:num w:numId="21" w16cid:durableId="13916119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5D8C"/>
    <w:rsid w:val="00000280"/>
    <w:rsid w:val="00004CE3"/>
    <w:rsid w:val="000067E9"/>
    <w:rsid w:val="000110F4"/>
    <w:rsid w:val="00015219"/>
    <w:rsid w:val="00017A46"/>
    <w:rsid w:val="00021801"/>
    <w:rsid w:val="00034164"/>
    <w:rsid w:val="00042353"/>
    <w:rsid w:val="000471FD"/>
    <w:rsid w:val="00047ADF"/>
    <w:rsid w:val="00054893"/>
    <w:rsid w:val="00055649"/>
    <w:rsid w:val="000574A1"/>
    <w:rsid w:val="00060E7D"/>
    <w:rsid w:val="000652F5"/>
    <w:rsid w:val="000709E3"/>
    <w:rsid w:val="00073745"/>
    <w:rsid w:val="0007380B"/>
    <w:rsid w:val="00075A62"/>
    <w:rsid w:val="00077797"/>
    <w:rsid w:val="0008143A"/>
    <w:rsid w:val="00083EBC"/>
    <w:rsid w:val="000909BF"/>
    <w:rsid w:val="00090C3C"/>
    <w:rsid w:val="000910CE"/>
    <w:rsid w:val="00095CBE"/>
    <w:rsid w:val="000B1149"/>
    <w:rsid w:val="000B30A4"/>
    <w:rsid w:val="000B3706"/>
    <w:rsid w:val="000C3FDA"/>
    <w:rsid w:val="000C4D7C"/>
    <w:rsid w:val="000C55CA"/>
    <w:rsid w:val="000D0018"/>
    <w:rsid w:val="000D0403"/>
    <w:rsid w:val="000D5EE4"/>
    <w:rsid w:val="000D79C8"/>
    <w:rsid w:val="000E036C"/>
    <w:rsid w:val="000F132D"/>
    <w:rsid w:val="000F651F"/>
    <w:rsid w:val="000F748F"/>
    <w:rsid w:val="00100703"/>
    <w:rsid w:val="001117E0"/>
    <w:rsid w:val="00115286"/>
    <w:rsid w:val="001205C7"/>
    <w:rsid w:val="0012401E"/>
    <w:rsid w:val="001307B5"/>
    <w:rsid w:val="001313F4"/>
    <w:rsid w:val="00131B68"/>
    <w:rsid w:val="001419D3"/>
    <w:rsid w:val="00145E6E"/>
    <w:rsid w:val="00152930"/>
    <w:rsid w:val="00155AA2"/>
    <w:rsid w:val="00155D4D"/>
    <w:rsid w:val="00157F4B"/>
    <w:rsid w:val="00162E90"/>
    <w:rsid w:val="001641D8"/>
    <w:rsid w:val="00180101"/>
    <w:rsid w:val="0018102D"/>
    <w:rsid w:val="00187687"/>
    <w:rsid w:val="00191D66"/>
    <w:rsid w:val="00196941"/>
    <w:rsid w:val="001A0A25"/>
    <w:rsid w:val="001A124C"/>
    <w:rsid w:val="001A2E55"/>
    <w:rsid w:val="001A6CEE"/>
    <w:rsid w:val="001E5028"/>
    <w:rsid w:val="001F41F2"/>
    <w:rsid w:val="001F5087"/>
    <w:rsid w:val="001F5CEA"/>
    <w:rsid w:val="001F7682"/>
    <w:rsid w:val="001F7721"/>
    <w:rsid w:val="002117B7"/>
    <w:rsid w:val="00213AC9"/>
    <w:rsid w:val="0022334D"/>
    <w:rsid w:val="0022679C"/>
    <w:rsid w:val="00227797"/>
    <w:rsid w:val="002358CA"/>
    <w:rsid w:val="002369AB"/>
    <w:rsid w:val="002379B5"/>
    <w:rsid w:val="0024285A"/>
    <w:rsid w:val="00245110"/>
    <w:rsid w:val="00257903"/>
    <w:rsid w:val="00261B96"/>
    <w:rsid w:val="00262044"/>
    <w:rsid w:val="0026431C"/>
    <w:rsid w:val="002643AA"/>
    <w:rsid w:val="002679C3"/>
    <w:rsid w:val="00267A85"/>
    <w:rsid w:val="00272BCD"/>
    <w:rsid w:val="0027578F"/>
    <w:rsid w:val="00280D1B"/>
    <w:rsid w:val="002908CB"/>
    <w:rsid w:val="0029155F"/>
    <w:rsid w:val="002A10CF"/>
    <w:rsid w:val="002A41AD"/>
    <w:rsid w:val="002B0C16"/>
    <w:rsid w:val="002B1BEE"/>
    <w:rsid w:val="002B34E2"/>
    <w:rsid w:val="002C42CA"/>
    <w:rsid w:val="002C6A23"/>
    <w:rsid w:val="002D3F00"/>
    <w:rsid w:val="002D6E74"/>
    <w:rsid w:val="002E4E2A"/>
    <w:rsid w:val="002E5418"/>
    <w:rsid w:val="002F5211"/>
    <w:rsid w:val="002F6210"/>
    <w:rsid w:val="002F747A"/>
    <w:rsid w:val="003004FC"/>
    <w:rsid w:val="0030093C"/>
    <w:rsid w:val="00301AA9"/>
    <w:rsid w:val="00301DA6"/>
    <w:rsid w:val="003021DE"/>
    <w:rsid w:val="003042BD"/>
    <w:rsid w:val="003046F9"/>
    <w:rsid w:val="003101E8"/>
    <w:rsid w:val="00311D98"/>
    <w:rsid w:val="003162E1"/>
    <w:rsid w:val="0032353D"/>
    <w:rsid w:val="0034650C"/>
    <w:rsid w:val="003533BD"/>
    <w:rsid w:val="00354394"/>
    <w:rsid w:val="003553FC"/>
    <w:rsid w:val="0035564E"/>
    <w:rsid w:val="00355BCC"/>
    <w:rsid w:val="00361E24"/>
    <w:rsid w:val="0036633A"/>
    <w:rsid w:val="00367AB7"/>
    <w:rsid w:val="00371852"/>
    <w:rsid w:val="0037434C"/>
    <w:rsid w:val="00376415"/>
    <w:rsid w:val="003779DA"/>
    <w:rsid w:val="00382E93"/>
    <w:rsid w:val="00382FAB"/>
    <w:rsid w:val="00383636"/>
    <w:rsid w:val="00384AAD"/>
    <w:rsid w:val="00386AEA"/>
    <w:rsid w:val="003910F4"/>
    <w:rsid w:val="0039292E"/>
    <w:rsid w:val="00396329"/>
    <w:rsid w:val="003A00BB"/>
    <w:rsid w:val="003B2628"/>
    <w:rsid w:val="003B4F1F"/>
    <w:rsid w:val="003B71D7"/>
    <w:rsid w:val="003C3ABD"/>
    <w:rsid w:val="003D0029"/>
    <w:rsid w:val="003D1964"/>
    <w:rsid w:val="003D2988"/>
    <w:rsid w:val="003D305D"/>
    <w:rsid w:val="003D5D22"/>
    <w:rsid w:val="003E2A43"/>
    <w:rsid w:val="003F531C"/>
    <w:rsid w:val="003F61E4"/>
    <w:rsid w:val="003F7EBB"/>
    <w:rsid w:val="0040077D"/>
    <w:rsid w:val="00401EC4"/>
    <w:rsid w:val="00403E5C"/>
    <w:rsid w:val="004049AB"/>
    <w:rsid w:val="004054BF"/>
    <w:rsid w:val="00411DA5"/>
    <w:rsid w:val="004151D4"/>
    <w:rsid w:val="00421565"/>
    <w:rsid w:val="00422A84"/>
    <w:rsid w:val="0043108B"/>
    <w:rsid w:val="004327DC"/>
    <w:rsid w:val="0043440A"/>
    <w:rsid w:val="00434E09"/>
    <w:rsid w:val="00436485"/>
    <w:rsid w:val="00436EF6"/>
    <w:rsid w:val="00437034"/>
    <w:rsid w:val="004379E8"/>
    <w:rsid w:val="004430E3"/>
    <w:rsid w:val="00447C43"/>
    <w:rsid w:val="00452485"/>
    <w:rsid w:val="00456C59"/>
    <w:rsid w:val="0046283E"/>
    <w:rsid w:val="004639A0"/>
    <w:rsid w:val="00466A5F"/>
    <w:rsid w:val="00467176"/>
    <w:rsid w:val="004733E3"/>
    <w:rsid w:val="00474777"/>
    <w:rsid w:val="00475448"/>
    <w:rsid w:val="004765DA"/>
    <w:rsid w:val="00481644"/>
    <w:rsid w:val="00487708"/>
    <w:rsid w:val="00487E0D"/>
    <w:rsid w:val="004905DA"/>
    <w:rsid w:val="00491C9D"/>
    <w:rsid w:val="00493041"/>
    <w:rsid w:val="004B05DF"/>
    <w:rsid w:val="004B1835"/>
    <w:rsid w:val="004B20B1"/>
    <w:rsid w:val="004D1566"/>
    <w:rsid w:val="004D7F73"/>
    <w:rsid w:val="004E094C"/>
    <w:rsid w:val="004E0E74"/>
    <w:rsid w:val="004E13F7"/>
    <w:rsid w:val="004E1C7D"/>
    <w:rsid w:val="004E4A7F"/>
    <w:rsid w:val="004E4D00"/>
    <w:rsid w:val="004E4E53"/>
    <w:rsid w:val="004E7445"/>
    <w:rsid w:val="004F15EE"/>
    <w:rsid w:val="004F27C4"/>
    <w:rsid w:val="004F47AF"/>
    <w:rsid w:val="004F4BDF"/>
    <w:rsid w:val="004F613D"/>
    <w:rsid w:val="004F7D48"/>
    <w:rsid w:val="004F7E7C"/>
    <w:rsid w:val="00500EE7"/>
    <w:rsid w:val="00502A84"/>
    <w:rsid w:val="005054C8"/>
    <w:rsid w:val="00513453"/>
    <w:rsid w:val="00522EFE"/>
    <w:rsid w:val="00524C0C"/>
    <w:rsid w:val="00526BFA"/>
    <w:rsid w:val="005274D9"/>
    <w:rsid w:val="0054207E"/>
    <w:rsid w:val="005429F5"/>
    <w:rsid w:val="00542FFF"/>
    <w:rsid w:val="00545CE7"/>
    <w:rsid w:val="005638E1"/>
    <w:rsid w:val="00566837"/>
    <w:rsid w:val="0057716C"/>
    <w:rsid w:val="00581179"/>
    <w:rsid w:val="00585E9D"/>
    <w:rsid w:val="00587652"/>
    <w:rsid w:val="00591149"/>
    <w:rsid w:val="0059239B"/>
    <w:rsid w:val="00592ADE"/>
    <w:rsid w:val="0059476A"/>
    <w:rsid w:val="00595203"/>
    <w:rsid w:val="00595A52"/>
    <w:rsid w:val="00595EE2"/>
    <w:rsid w:val="00596E5D"/>
    <w:rsid w:val="00597DA8"/>
    <w:rsid w:val="005A29D4"/>
    <w:rsid w:val="005A63A9"/>
    <w:rsid w:val="005B46D3"/>
    <w:rsid w:val="005B6CFE"/>
    <w:rsid w:val="005C6F59"/>
    <w:rsid w:val="005D13E3"/>
    <w:rsid w:val="005D2DBB"/>
    <w:rsid w:val="005D3228"/>
    <w:rsid w:val="005D3B74"/>
    <w:rsid w:val="005D60E2"/>
    <w:rsid w:val="005D6AF7"/>
    <w:rsid w:val="005D6D97"/>
    <w:rsid w:val="005D789A"/>
    <w:rsid w:val="005D7E3C"/>
    <w:rsid w:val="005E13E3"/>
    <w:rsid w:val="006006EB"/>
    <w:rsid w:val="006028FE"/>
    <w:rsid w:val="006049D0"/>
    <w:rsid w:val="00617F03"/>
    <w:rsid w:val="00623467"/>
    <w:rsid w:val="006248DF"/>
    <w:rsid w:val="00624C6D"/>
    <w:rsid w:val="00626E87"/>
    <w:rsid w:val="00626F20"/>
    <w:rsid w:val="00632522"/>
    <w:rsid w:val="00636403"/>
    <w:rsid w:val="006411FD"/>
    <w:rsid w:val="0064404F"/>
    <w:rsid w:val="0064436B"/>
    <w:rsid w:val="0064687D"/>
    <w:rsid w:val="00655232"/>
    <w:rsid w:val="0066006B"/>
    <w:rsid w:val="00661D6A"/>
    <w:rsid w:val="006626CD"/>
    <w:rsid w:val="00664066"/>
    <w:rsid w:val="006671DA"/>
    <w:rsid w:val="00675E70"/>
    <w:rsid w:val="00691289"/>
    <w:rsid w:val="00694386"/>
    <w:rsid w:val="0069752D"/>
    <w:rsid w:val="006A0B7E"/>
    <w:rsid w:val="006A4BA1"/>
    <w:rsid w:val="006A7BC1"/>
    <w:rsid w:val="006B2243"/>
    <w:rsid w:val="006B313B"/>
    <w:rsid w:val="006B5829"/>
    <w:rsid w:val="006B6FA4"/>
    <w:rsid w:val="006D1DB8"/>
    <w:rsid w:val="006D26D0"/>
    <w:rsid w:val="006D77B6"/>
    <w:rsid w:val="006F1560"/>
    <w:rsid w:val="006F5D87"/>
    <w:rsid w:val="006F621B"/>
    <w:rsid w:val="00701B26"/>
    <w:rsid w:val="0070774B"/>
    <w:rsid w:val="00707F32"/>
    <w:rsid w:val="00720A16"/>
    <w:rsid w:val="00722CC3"/>
    <w:rsid w:val="00730ED8"/>
    <w:rsid w:val="00732603"/>
    <w:rsid w:val="00734118"/>
    <w:rsid w:val="007343BB"/>
    <w:rsid w:val="007515DB"/>
    <w:rsid w:val="00755D7A"/>
    <w:rsid w:val="00756434"/>
    <w:rsid w:val="00766573"/>
    <w:rsid w:val="00766DF3"/>
    <w:rsid w:val="00777180"/>
    <w:rsid w:val="00780EB6"/>
    <w:rsid w:val="0078182F"/>
    <w:rsid w:val="00784277"/>
    <w:rsid w:val="007861B7"/>
    <w:rsid w:val="007926F8"/>
    <w:rsid w:val="00792C3A"/>
    <w:rsid w:val="007931C7"/>
    <w:rsid w:val="007A20FD"/>
    <w:rsid w:val="007A28AF"/>
    <w:rsid w:val="007A6A86"/>
    <w:rsid w:val="007B4C9F"/>
    <w:rsid w:val="007B76DA"/>
    <w:rsid w:val="007C4875"/>
    <w:rsid w:val="007C6F3E"/>
    <w:rsid w:val="007D320C"/>
    <w:rsid w:val="007E3EA5"/>
    <w:rsid w:val="007E6AB5"/>
    <w:rsid w:val="007F4E7E"/>
    <w:rsid w:val="008039BD"/>
    <w:rsid w:val="008048DF"/>
    <w:rsid w:val="00804CD0"/>
    <w:rsid w:val="008066D1"/>
    <w:rsid w:val="00812275"/>
    <w:rsid w:val="00813429"/>
    <w:rsid w:val="0081685A"/>
    <w:rsid w:val="00820133"/>
    <w:rsid w:val="00825166"/>
    <w:rsid w:val="00827BDC"/>
    <w:rsid w:val="00832D96"/>
    <w:rsid w:val="00840286"/>
    <w:rsid w:val="00842329"/>
    <w:rsid w:val="008429B1"/>
    <w:rsid w:val="00843E27"/>
    <w:rsid w:val="00852114"/>
    <w:rsid w:val="00856D8D"/>
    <w:rsid w:val="00857B41"/>
    <w:rsid w:val="00861546"/>
    <w:rsid w:val="00870F96"/>
    <w:rsid w:val="008724BD"/>
    <w:rsid w:val="00884E0E"/>
    <w:rsid w:val="008864BC"/>
    <w:rsid w:val="008916C1"/>
    <w:rsid w:val="00893D50"/>
    <w:rsid w:val="00896F32"/>
    <w:rsid w:val="00897180"/>
    <w:rsid w:val="0089762C"/>
    <w:rsid w:val="008A0858"/>
    <w:rsid w:val="008A1CF1"/>
    <w:rsid w:val="008B1D37"/>
    <w:rsid w:val="008E03FA"/>
    <w:rsid w:val="008E0FD1"/>
    <w:rsid w:val="008E38FC"/>
    <w:rsid w:val="008E5A8F"/>
    <w:rsid w:val="008F3E55"/>
    <w:rsid w:val="008F762E"/>
    <w:rsid w:val="008F797C"/>
    <w:rsid w:val="008F7E4B"/>
    <w:rsid w:val="00900C41"/>
    <w:rsid w:val="00904527"/>
    <w:rsid w:val="00914D3B"/>
    <w:rsid w:val="00920185"/>
    <w:rsid w:val="00921926"/>
    <w:rsid w:val="00921DDC"/>
    <w:rsid w:val="00927C97"/>
    <w:rsid w:val="00935DB0"/>
    <w:rsid w:val="009415BB"/>
    <w:rsid w:val="00950FBF"/>
    <w:rsid w:val="0095230E"/>
    <w:rsid w:val="0095244D"/>
    <w:rsid w:val="00954290"/>
    <w:rsid w:val="0095589C"/>
    <w:rsid w:val="00955BD9"/>
    <w:rsid w:val="009630B8"/>
    <w:rsid w:val="009803FE"/>
    <w:rsid w:val="00982BEE"/>
    <w:rsid w:val="00983056"/>
    <w:rsid w:val="00984015"/>
    <w:rsid w:val="009842C7"/>
    <w:rsid w:val="009909BA"/>
    <w:rsid w:val="00992B0A"/>
    <w:rsid w:val="00992EFD"/>
    <w:rsid w:val="009958C4"/>
    <w:rsid w:val="009A018A"/>
    <w:rsid w:val="009A2CDB"/>
    <w:rsid w:val="009A6655"/>
    <w:rsid w:val="009B4F77"/>
    <w:rsid w:val="009B64A7"/>
    <w:rsid w:val="009B690F"/>
    <w:rsid w:val="009C3FEF"/>
    <w:rsid w:val="009C450F"/>
    <w:rsid w:val="009D4635"/>
    <w:rsid w:val="009D5C7B"/>
    <w:rsid w:val="009D7671"/>
    <w:rsid w:val="009E5126"/>
    <w:rsid w:val="009E612A"/>
    <w:rsid w:val="009F1919"/>
    <w:rsid w:val="009F495C"/>
    <w:rsid w:val="009F4EA5"/>
    <w:rsid w:val="00A00BE7"/>
    <w:rsid w:val="00A02743"/>
    <w:rsid w:val="00A04A2C"/>
    <w:rsid w:val="00A04DDA"/>
    <w:rsid w:val="00A1731C"/>
    <w:rsid w:val="00A25E64"/>
    <w:rsid w:val="00A414FE"/>
    <w:rsid w:val="00A41587"/>
    <w:rsid w:val="00A43372"/>
    <w:rsid w:val="00A53C9F"/>
    <w:rsid w:val="00A5405D"/>
    <w:rsid w:val="00A60392"/>
    <w:rsid w:val="00A61D6A"/>
    <w:rsid w:val="00A76892"/>
    <w:rsid w:val="00A7791A"/>
    <w:rsid w:val="00A81BA6"/>
    <w:rsid w:val="00A82053"/>
    <w:rsid w:val="00A87C40"/>
    <w:rsid w:val="00A91DE0"/>
    <w:rsid w:val="00AA045E"/>
    <w:rsid w:val="00AA35E8"/>
    <w:rsid w:val="00AB5762"/>
    <w:rsid w:val="00AB5BB1"/>
    <w:rsid w:val="00AB63C2"/>
    <w:rsid w:val="00AC5ED2"/>
    <w:rsid w:val="00AE508C"/>
    <w:rsid w:val="00AE5D8C"/>
    <w:rsid w:val="00AF0FC3"/>
    <w:rsid w:val="00AF0FD3"/>
    <w:rsid w:val="00AF204E"/>
    <w:rsid w:val="00B02C6B"/>
    <w:rsid w:val="00B02F45"/>
    <w:rsid w:val="00B04747"/>
    <w:rsid w:val="00B052D5"/>
    <w:rsid w:val="00B059A2"/>
    <w:rsid w:val="00B1334F"/>
    <w:rsid w:val="00B13451"/>
    <w:rsid w:val="00B144A3"/>
    <w:rsid w:val="00B26108"/>
    <w:rsid w:val="00B264B6"/>
    <w:rsid w:val="00B270F3"/>
    <w:rsid w:val="00B331BC"/>
    <w:rsid w:val="00B36531"/>
    <w:rsid w:val="00B47E07"/>
    <w:rsid w:val="00B53829"/>
    <w:rsid w:val="00B602B6"/>
    <w:rsid w:val="00B661F7"/>
    <w:rsid w:val="00B66813"/>
    <w:rsid w:val="00B70247"/>
    <w:rsid w:val="00B75960"/>
    <w:rsid w:val="00B95A88"/>
    <w:rsid w:val="00B975AF"/>
    <w:rsid w:val="00BA1AE7"/>
    <w:rsid w:val="00BA4623"/>
    <w:rsid w:val="00BB6BD2"/>
    <w:rsid w:val="00BC0B84"/>
    <w:rsid w:val="00BD0057"/>
    <w:rsid w:val="00BD04C2"/>
    <w:rsid w:val="00BD66B9"/>
    <w:rsid w:val="00BE1974"/>
    <w:rsid w:val="00BE38B8"/>
    <w:rsid w:val="00BE7516"/>
    <w:rsid w:val="00C01B46"/>
    <w:rsid w:val="00C068F0"/>
    <w:rsid w:val="00C0735B"/>
    <w:rsid w:val="00C11223"/>
    <w:rsid w:val="00C1309D"/>
    <w:rsid w:val="00C13EF9"/>
    <w:rsid w:val="00C1586E"/>
    <w:rsid w:val="00C207D6"/>
    <w:rsid w:val="00C21533"/>
    <w:rsid w:val="00C222FB"/>
    <w:rsid w:val="00C224E7"/>
    <w:rsid w:val="00C240A3"/>
    <w:rsid w:val="00C25586"/>
    <w:rsid w:val="00C25776"/>
    <w:rsid w:val="00C26BEC"/>
    <w:rsid w:val="00C35002"/>
    <w:rsid w:val="00C35C5F"/>
    <w:rsid w:val="00C4667E"/>
    <w:rsid w:val="00C46D84"/>
    <w:rsid w:val="00C54C5F"/>
    <w:rsid w:val="00C62F4E"/>
    <w:rsid w:val="00C6395C"/>
    <w:rsid w:val="00C64037"/>
    <w:rsid w:val="00C67AC2"/>
    <w:rsid w:val="00C7083A"/>
    <w:rsid w:val="00C70FD7"/>
    <w:rsid w:val="00C74D8E"/>
    <w:rsid w:val="00C7508E"/>
    <w:rsid w:val="00C76662"/>
    <w:rsid w:val="00C76D36"/>
    <w:rsid w:val="00C77810"/>
    <w:rsid w:val="00C838AE"/>
    <w:rsid w:val="00C8572D"/>
    <w:rsid w:val="00C86AE2"/>
    <w:rsid w:val="00C877A4"/>
    <w:rsid w:val="00C9254A"/>
    <w:rsid w:val="00C93406"/>
    <w:rsid w:val="00C943F0"/>
    <w:rsid w:val="00CA17C9"/>
    <w:rsid w:val="00CA3179"/>
    <w:rsid w:val="00CA54CF"/>
    <w:rsid w:val="00CB1F4E"/>
    <w:rsid w:val="00CB2421"/>
    <w:rsid w:val="00CB6508"/>
    <w:rsid w:val="00CC6487"/>
    <w:rsid w:val="00CD44B7"/>
    <w:rsid w:val="00CE0D01"/>
    <w:rsid w:val="00CE23E9"/>
    <w:rsid w:val="00CE2D31"/>
    <w:rsid w:val="00CF120B"/>
    <w:rsid w:val="00CF5AEF"/>
    <w:rsid w:val="00CF6E66"/>
    <w:rsid w:val="00D044FF"/>
    <w:rsid w:val="00D1089E"/>
    <w:rsid w:val="00D12FBF"/>
    <w:rsid w:val="00D15615"/>
    <w:rsid w:val="00D159EA"/>
    <w:rsid w:val="00D20CDD"/>
    <w:rsid w:val="00D241EF"/>
    <w:rsid w:val="00D26A38"/>
    <w:rsid w:val="00D3590C"/>
    <w:rsid w:val="00D367F5"/>
    <w:rsid w:val="00D372D4"/>
    <w:rsid w:val="00D42105"/>
    <w:rsid w:val="00D456D0"/>
    <w:rsid w:val="00D5070A"/>
    <w:rsid w:val="00D52774"/>
    <w:rsid w:val="00D5285D"/>
    <w:rsid w:val="00D53ED0"/>
    <w:rsid w:val="00D5723C"/>
    <w:rsid w:val="00D576F8"/>
    <w:rsid w:val="00D64EDB"/>
    <w:rsid w:val="00D65565"/>
    <w:rsid w:val="00D7101C"/>
    <w:rsid w:val="00D74DA2"/>
    <w:rsid w:val="00D754DA"/>
    <w:rsid w:val="00D77D33"/>
    <w:rsid w:val="00D81084"/>
    <w:rsid w:val="00D90E7D"/>
    <w:rsid w:val="00D917BE"/>
    <w:rsid w:val="00D94BAD"/>
    <w:rsid w:val="00D97DA5"/>
    <w:rsid w:val="00DA10E4"/>
    <w:rsid w:val="00DA14C7"/>
    <w:rsid w:val="00DA46B5"/>
    <w:rsid w:val="00DA68C5"/>
    <w:rsid w:val="00DA79EF"/>
    <w:rsid w:val="00DB55BB"/>
    <w:rsid w:val="00DB6AE5"/>
    <w:rsid w:val="00DC3BB3"/>
    <w:rsid w:val="00DC677B"/>
    <w:rsid w:val="00DD17D8"/>
    <w:rsid w:val="00DD2F9E"/>
    <w:rsid w:val="00DD5163"/>
    <w:rsid w:val="00DE47BA"/>
    <w:rsid w:val="00DE6175"/>
    <w:rsid w:val="00DF52ED"/>
    <w:rsid w:val="00E07579"/>
    <w:rsid w:val="00E145AE"/>
    <w:rsid w:val="00E23221"/>
    <w:rsid w:val="00E3114F"/>
    <w:rsid w:val="00E311BF"/>
    <w:rsid w:val="00E33FA7"/>
    <w:rsid w:val="00E40194"/>
    <w:rsid w:val="00E42338"/>
    <w:rsid w:val="00E42D88"/>
    <w:rsid w:val="00E51285"/>
    <w:rsid w:val="00E51968"/>
    <w:rsid w:val="00E53406"/>
    <w:rsid w:val="00E54228"/>
    <w:rsid w:val="00E627A3"/>
    <w:rsid w:val="00E66614"/>
    <w:rsid w:val="00E6684D"/>
    <w:rsid w:val="00E74DC8"/>
    <w:rsid w:val="00E778A7"/>
    <w:rsid w:val="00E90A22"/>
    <w:rsid w:val="00EA045F"/>
    <w:rsid w:val="00EA0899"/>
    <w:rsid w:val="00EA18D6"/>
    <w:rsid w:val="00EA2AB9"/>
    <w:rsid w:val="00EA2B5A"/>
    <w:rsid w:val="00EA46FC"/>
    <w:rsid w:val="00EA4929"/>
    <w:rsid w:val="00EB0FCC"/>
    <w:rsid w:val="00EB7505"/>
    <w:rsid w:val="00EC4B0B"/>
    <w:rsid w:val="00EC541B"/>
    <w:rsid w:val="00EC7253"/>
    <w:rsid w:val="00EC7C6E"/>
    <w:rsid w:val="00ED4E7B"/>
    <w:rsid w:val="00ED5653"/>
    <w:rsid w:val="00ED5BF6"/>
    <w:rsid w:val="00EE792F"/>
    <w:rsid w:val="00EF0095"/>
    <w:rsid w:val="00EF30C6"/>
    <w:rsid w:val="00F0679F"/>
    <w:rsid w:val="00F27594"/>
    <w:rsid w:val="00F27BC4"/>
    <w:rsid w:val="00F408E7"/>
    <w:rsid w:val="00F412CF"/>
    <w:rsid w:val="00F42612"/>
    <w:rsid w:val="00F50C5F"/>
    <w:rsid w:val="00F52A44"/>
    <w:rsid w:val="00F52B3A"/>
    <w:rsid w:val="00F55287"/>
    <w:rsid w:val="00F55E3B"/>
    <w:rsid w:val="00F60D46"/>
    <w:rsid w:val="00F61CEB"/>
    <w:rsid w:val="00F71AD3"/>
    <w:rsid w:val="00F75B0B"/>
    <w:rsid w:val="00F77911"/>
    <w:rsid w:val="00F82BA1"/>
    <w:rsid w:val="00F90472"/>
    <w:rsid w:val="00F9560E"/>
    <w:rsid w:val="00FA471F"/>
    <w:rsid w:val="00FB4AA9"/>
    <w:rsid w:val="00FB4F5D"/>
    <w:rsid w:val="00FB7F8E"/>
    <w:rsid w:val="00FC26D2"/>
    <w:rsid w:val="00FC5473"/>
    <w:rsid w:val="00FC7783"/>
    <w:rsid w:val="00FD31BB"/>
    <w:rsid w:val="00FD420D"/>
    <w:rsid w:val="00FD68C4"/>
    <w:rsid w:val="00FD6BF3"/>
    <w:rsid w:val="00FE3C96"/>
    <w:rsid w:val="00FE5E33"/>
    <w:rsid w:val="00FF0ED9"/>
    <w:rsid w:val="00FF143D"/>
    <w:rsid w:val="00FF17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EF49E"/>
  <w15:docId w15:val="{633ED7F9-569F-4925-A161-77F2F1C0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26"/>
  </w:style>
  <w:style w:type="paragraph" w:styleId="Ttulo1">
    <w:name w:val="heading 1"/>
    <w:basedOn w:val="Normal1"/>
    <w:next w:val="Normal1"/>
    <w:rsid w:val="00AE5D8C"/>
    <w:pPr>
      <w:keepNext/>
      <w:keepLines/>
      <w:spacing w:before="400" w:after="120"/>
      <w:outlineLvl w:val="0"/>
    </w:pPr>
    <w:rPr>
      <w:sz w:val="40"/>
      <w:szCs w:val="40"/>
    </w:rPr>
  </w:style>
  <w:style w:type="paragraph" w:styleId="Ttulo2">
    <w:name w:val="heading 2"/>
    <w:basedOn w:val="Normal1"/>
    <w:next w:val="Normal1"/>
    <w:rsid w:val="00AE5D8C"/>
    <w:pPr>
      <w:keepNext/>
      <w:keepLines/>
      <w:spacing w:before="360" w:after="120"/>
      <w:outlineLvl w:val="1"/>
    </w:pPr>
    <w:rPr>
      <w:sz w:val="32"/>
      <w:szCs w:val="32"/>
    </w:rPr>
  </w:style>
  <w:style w:type="paragraph" w:styleId="Ttulo3">
    <w:name w:val="heading 3"/>
    <w:basedOn w:val="Normal1"/>
    <w:next w:val="Normal1"/>
    <w:rsid w:val="00AE5D8C"/>
    <w:pPr>
      <w:keepNext/>
      <w:keepLines/>
      <w:spacing w:before="320" w:after="80"/>
      <w:outlineLvl w:val="2"/>
    </w:pPr>
    <w:rPr>
      <w:color w:val="434343"/>
      <w:sz w:val="28"/>
      <w:szCs w:val="28"/>
    </w:rPr>
  </w:style>
  <w:style w:type="paragraph" w:styleId="Ttulo4">
    <w:name w:val="heading 4"/>
    <w:basedOn w:val="Normal1"/>
    <w:next w:val="Normal1"/>
    <w:rsid w:val="00AE5D8C"/>
    <w:pPr>
      <w:keepNext/>
      <w:keepLines/>
      <w:spacing w:before="280" w:after="80"/>
      <w:outlineLvl w:val="3"/>
    </w:pPr>
    <w:rPr>
      <w:color w:val="666666"/>
      <w:sz w:val="24"/>
      <w:szCs w:val="24"/>
    </w:rPr>
  </w:style>
  <w:style w:type="paragraph" w:styleId="Ttulo5">
    <w:name w:val="heading 5"/>
    <w:basedOn w:val="Normal1"/>
    <w:next w:val="Normal1"/>
    <w:rsid w:val="00AE5D8C"/>
    <w:pPr>
      <w:keepNext/>
      <w:keepLines/>
      <w:spacing w:before="240" w:after="80"/>
      <w:outlineLvl w:val="4"/>
    </w:pPr>
    <w:rPr>
      <w:color w:val="666666"/>
    </w:rPr>
  </w:style>
  <w:style w:type="paragraph" w:styleId="Ttulo6">
    <w:name w:val="heading 6"/>
    <w:basedOn w:val="Normal1"/>
    <w:next w:val="Normal1"/>
    <w:rsid w:val="00AE5D8C"/>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E5D8C"/>
  </w:style>
  <w:style w:type="table" w:customStyle="1" w:styleId="TableNormal">
    <w:name w:val="Table Normal"/>
    <w:rsid w:val="00AE5D8C"/>
    <w:tblPr>
      <w:tblCellMar>
        <w:top w:w="0" w:type="dxa"/>
        <w:left w:w="0" w:type="dxa"/>
        <w:bottom w:w="0" w:type="dxa"/>
        <w:right w:w="0" w:type="dxa"/>
      </w:tblCellMar>
    </w:tblPr>
  </w:style>
  <w:style w:type="paragraph" w:styleId="Ttulo">
    <w:name w:val="Title"/>
    <w:basedOn w:val="Normal1"/>
    <w:next w:val="Normal1"/>
    <w:rsid w:val="00AE5D8C"/>
    <w:pPr>
      <w:keepNext/>
      <w:keepLines/>
      <w:spacing w:after="60"/>
    </w:pPr>
    <w:rPr>
      <w:sz w:val="52"/>
      <w:szCs w:val="52"/>
    </w:rPr>
  </w:style>
  <w:style w:type="paragraph" w:styleId="Subttulo">
    <w:name w:val="Subtitle"/>
    <w:basedOn w:val="Normal1"/>
    <w:next w:val="Normal1"/>
    <w:rsid w:val="00AE5D8C"/>
    <w:pPr>
      <w:keepNext/>
      <w:keepLines/>
      <w:spacing w:after="320"/>
    </w:pPr>
    <w:rPr>
      <w:color w:val="666666"/>
      <w:sz w:val="30"/>
      <w:szCs w:val="30"/>
    </w:rPr>
  </w:style>
  <w:style w:type="table" w:customStyle="1" w:styleId="a">
    <w:basedOn w:val="TableNormal"/>
    <w:rsid w:val="00AE5D8C"/>
    <w:tblPr>
      <w:tblStyleRowBandSize w:val="1"/>
      <w:tblStyleColBandSize w:val="1"/>
      <w:tblCellMar>
        <w:top w:w="100" w:type="dxa"/>
        <w:left w:w="100" w:type="dxa"/>
        <w:bottom w:w="100" w:type="dxa"/>
        <w:right w:w="100" w:type="dxa"/>
      </w:tblCellMar>
    </w:tblPr>
  </w:style>
  <w:style w:type="table" w:customStyle="1" w:styleId="a0">
    <w:basedOn w:val="TableNormal"/>
    <w:rsid w:val="00AE5D8C"/>
    <w:tblPr>
      <w:tblStyleRowBandSize w:val="1"/>
      <w:tblStyleColBandSize w:val="1"/>
      <w:tblCellMar>
        <w:top w:w="100" w:type="dxa"/>
        <w:left w:w="100" w:type="dxa"/>
        <w:bottom w:w="100" w:type="dxa"/>
        <w:right w:w="100" w:type="dxa"/>
      </w:tblCellMar>
    </w:tblPr>
  </w:style>
  <w:style w:type="table" w:customStyle="1" w:styleId="a1">
    <w:basedOn w:val="TableNormal"/>
    <w:rsid w:val="00AE5D8C"/>
    <w:tblPr>
      <w:tblStyleRowBandSize w:val="1"/>
      <w:tblStyleColBandSize w:val="1"/>
      <w:tblCellMar>
        <w:top w:w="100" w:type="dxa"/>
        <w:left w:w="100" w:type="dxa"/>
        <w:bottom w:w="100" w:type="dxa"/>
        <w:right w:w="100" w:type="dxa"/>
      </w:tblCellMar>
    </w:tblPr>
  </w:style>
  <w:style w:type="table" w:customStyle="1" w:styleId="a2">
    <w:basedOn w:val="TableNormal"/>
    <w:rsid w:val="00AE5D8C"/>
    <w:tblPr>
      <w:tblStyleRowBandSize w:val="1"/>
      <w:tblStyleColBandSize w:val="1"/>
      <w:tblCellMar>
        <w:top w:w="100" w:type="dxa"/>
        <w:left w:w="100" w:type="dxa"/>
        <w:bottom w:w="100" w:type="dxa"/>
        <w:right w:w="100" w:type="dxa"/>
      </w:tblCellMar>
    </w:tblPr>
  </w:style>
  <w:style w:type="table" w:customStyle="1" w:styleId="a3">
    <w:basedOn w:val="TableNormal"/>
    <w:rsid w:val="00AE5D8C"/>
    <w:tblPr>
      <w:tblStyleRowBandSize w:val="1"/>
      <w:tblStyleColBandSize w:val="1"/>
      <w:tblCellMar>
        <w:top w:w="100" w:type="dxa"/>
        <w:left w:w="100" w:type="dxa"/>
        <w:bottom w:w="100" w:type="dxa"/>
        <w:right w:w="100" w:type="dxa"/>
      </w:tblCellMar>
    </w:tblPr>
  </w:style>
  <w:style w:type="table" w:customStyle="1" w:styleId="a4">
    <w:basedOn w:val="TableNormal"/>
    <w:rsid w:val="00AE5D8C"/>
    <w:tblPr>
      <w:tblStyleRowBandSize w:val="1"/>
      <w:tblStyleColBandSize w:val="1"/>
      <w:tblCellMar>
        <w:top w:w="100" w:type="dxa"/>
        <w:left w:w="100" w:type="dxa"/>
        <w:bottom w:w="100" w:type="dxa"/>
        <w:right w:w="100" w:type="dxa"/>
      </w:tblCellMar>
    </w:tblPr>
  </w:style>
  <w:style w:type="table" w:customStyle="1" w:styleId="a5">
    <w:basedOn w:val="TableNormal"/>
    <w:rsid w:val="00AE5D8C"/>
    <w:tblPr>
      <w:tblStyleRowBandSize w:val="1"/>
      <w:tblStyleColBandSize w:val="1"/>
      <w:tblCellMar>
        <w:top w:w="100" w:type="dxa"/>
        <w:left w:w="100" w:type="dxa"/>
        <w:bottom w:w="100" w:type="dxa"/>
        <w:right w:w="100" w:type="dxa"/>
      </w:tblCellMar>
    </w:tblPr>
  </w:style>
  <w:style w:type="table" w:customStyle="1" w:styleId="a6">
    <w:basedOn w:val="TableNormal"/>
    <w:rsid w:val="00AE5D8C"/>
    <w:tblPr>
      <w:tblStyleRowBandSize w:val="1"/>
      <w:tblStyleColBandSize w:val="1"/>
      <w:tblCellMar>
        <w:top w:w="100" w:type="dxa"/>
        <w:left w:w="100" w:type="dxa"/>
        <w:bottom w:w="100" w:type="dxa"/>
        <w:right w:w="100" w:type="dxa"/>
      </w:tblCellMar>
    </w:tblPr>
  </w:style>
  <w:style w:type="table" w:customStyle="1" w:styleId="a7">
    <w:basedOn w:val="TableNormal"/>
    <w:rsid w:val="00AE5D8C"/>
    <w:tblPr>
      <w:tblStyleRowBandSize w:val="1"/>
      <w:tblStyleColBandSize w:val="1"/>
      <w:tblCellMar>
        <w:top w:w="100" w:type="dxa"/>
        <w:left w:w="100" w:type="dxa"/>
        <w:bottom w:w="100" w:type="dxa"/>
        <w:right w:w="100" w:type="dxa"/>
      </w:tblCellMar>
    </w:tblPr>
  </w:style>
  <w:style w:type="table" w:customStyle="1" w:styleId="a8">
    <w:basedOn w:val="TableNormal"/>
    <w:rsid w:val="00AE5D8C"/>
    <w:tblPr>
      <w:tblStyleRowBandSize w:val="1"/>
      <w:tblStyleColBandSize w:val="1"/>
      <w:tblCellMar>
        <w:top w:w="100" w:type="dxa"/>
        <w:left w:w="100" w:type="dxa"/>
        <w:bottom w:w="100" w:type="dxa"/>
        <w:right w:w="100" w:type="dxa"/>
      </w:tblCellMar>
    </w:tblPr>
  </w:style>
  <w:style w:type="table" w:customStyle="1" w:styleId="a9">
    <w:basedOn w:val="TableNormal"/>
    <w:rsid w:val="00AE5D8C"/>
    <w:tblPr>
      <w:tblStyleRowBandSize w:val="1"/>
      <w:tblStyleColBandSize w:val="1"/>
      <w:tblCellMar>
        <w:top w:w="100" w:type="dxa"/>
        <w:left w:w="100" w:type="dxa"/>
        <w:bottom w:w="100" w:type="dxa"/>
        <w:right w:w="100" w:type="dxa"/>
      </w:tblCellMar>
    </w:tblPr>
  </w:style>
  <w:style w:type="table" w:customStyle="1" w:styleId="aa">
    <w:basedOn w:val="TableNormal"/>
    <w:rsid w:val="00AE5D8C"/>
    <w:tblPr>
      <w:tblStyleRowBandSize w:val="1"/>
      <w:tblStyleColBandSize w:val="1"/>
      <w:tblCellMar>
        <w:top w:w="100" w:type="dxa"/>
        <w:left w:w="100" w:type="dxa"/>
        <w:bottom w:w="100" w:type="dxa"/>
        <w:right w:w="100" w:type="dxa"/>
      </w:tblCellMar>
    </w:tblPr>
  </w:style>
  <w:style w:type="table" w:customStyle="1" w:styleId="ab">
    <w:basedOn w:val="TableNormal"/>
    <w:rsid w:val="00AE5D8C"/>
    <w:tblPr>
      <w:tblStyleRowBandSize w:val="1"/>
      <w:tblStyleColBandSize w:val="1"/>
      <w:tblCellMar>
        <w:top w:w="100" w:type="dxa"/>
        <w:left w:w="100" w:type="dxa"/>
        <w:bottom w:w="100" w:type="dxa"/>
        <w:right w:w="100" w:type="dxa"/>
      </w:tblCellMar>
    </w:tblPr>
  </w:style>
  <w:style w:type="table" w:customStyle="1" w:styleId="ac">
    <w:basedOn w:val="TableNormal"/>
    <w:rsid w:val="00AE5D8C"/>
    <w:tblPr>
      <w:tblStyleRowBandSize w:val="1"/>
      <w:tblStyleColBandSize w:val="1"/>
      <w:tblCellMar>
        <w:top w:w="100" w:type="dxa"/>
        <w:left w:w="100" w:type="dxa"/>
        <w:bottom w:w="100" w:type="dxa"/>
        <w:right w:w="100" w:type="dxa"/>
      </w:tblCellMar>
    </w:tblPr>
  </w:style>
  <w:style w:type="table" w:customStyle="1" w:styleId="ad">
    <w:basedOn w:val="TableNormal"/>
    <w:rsid w:val="00AE5D8C"/>
    <w:tblPr>
      <w:tblStyleRowBandSize w:val="1"/>
      <w:tblStyleColBandSize w:val="1"/>
      <w:tblCellMar>
        <w:top w:w="100" w:type="dxa"/>
        <w:left w:w="100" w:type="dxa"/>
        <w:bottom w:w="100" w:type="dxa"/>
        <w:right w:w="100" w:type="dxa"/>
      </w:tblCellMar>
    </w:tblPr>
  </w:style>
  <w:style w:type="table" w:customStyle="1" w:styleId="ae">
    <w:basedOn w:val="TableNormal"/>
    <w:rsid w:val="00AE5D8C"/>
    <w:tblPr>
      <w:tblStyleRowBandSize w:val="1"/>
      <w:tblStyleColBandSize w:val="1"/>
      <w:tblCellMar>
        <w:top w:w="100" w:type="dxa"/>
        <w:left w:w="100" w:type="dxa"/>
        <w:bottom w:w="100" w:type="dxa"/>
        <w:right w:w="100" w:type="dxa"/>
      </w:tblCellMar>
    </w:tblPr>
  </w:style>
  <w:style w:type="table" w:customStyle="1" w:styleId="af">
    <w:basedOn w:val="TableNormal"/>
    <w:rsid w:val="00AE5D8C"/>
    <w:tblPr>
      <w:tblStyleRowBandSize w:val="1"/>
      <w:tblStyleColBandSize w:val="1"/>
      <w:tblCellMar>
        <w:top w:w="100" w:type="dxa"/>
        <w:left w:w="100" w:type="dxa"/>
        <w:bottom w:w="100" w:type="dxa"/>
        <w:right w:w="100" w:type="dxa"/>
      </w:tblCellMar>
    </w:tblPr>
  </w:style>
  <w:style w:type="table" w:customStyle="1" w:styleId="af0">
    <w:basedOn w:val="TableNormal"/>
    <w:rsid w:val="00AE5D8C"/>
    <w:tblPr>
      <w:tblStyleRowBandSize w:val="1"/>
      <w:tblStyleColBandSize w:val="1"/>
      <w:tblCellMar>
        <w:top w:w="100" w:type="dxa"/>
        <w:left w:w="100" w:type="dxa"/>
        <w:bottom w:w="100" w:type="dxa"/>
        <w:right w:w="100" w:type="dxa"/>
      </w:tblCellMar>
    </w:tblPr>
  </w:style>
  <w:style w:type="table" w:customStyle="1" w:styleId="af1">
    <w:basedOn w:val="TableNormal"/>
    <w:rsid w:val="00AE5D8C"/>
    <w:tblPr>
      <w:tblStyleRowBandSize w:val="1"/>
      <w:tblStyleColBandSize w:val="1"/>
      <w:tblCellMar>
        <w:top w:w="100" w:type="dxa"/>
        <w:left w:w="100" w:type="dxa"/>
        <w:bottom w:w="100" w:type="dxa"/>
        <w:right w:w="100" w:type="dxa"/>
      </w:tblCellMar>
    </w:tblPr>
  </w:style>
  <w:style w:type="table" w:customStyle="1" w:styleId="af2">
    <w:basedOn w:val="TableNormal"/>
    <w:rsid w:val="00AE5D8C"/>
    <w:tblPr>
      <w:tblStyleRowBandSize w:val="1"/>
      <w:tblStyleColBandSize w:val="1"/>
      <w:tblCellMar>
        <w:top w:w="100" w:type="dxa"/>
        <w:left w:w="100" w:type="dxa"/>
        <w:bottom w:w="100" w:type="dxa"/>
        <w:right w:w="100" w:type="dxa"/>
      </w:tblCellMar>
    </w:tblPr>
  </w:style>
  <w:style w:type="table" w:customStyle="1" w:styleId="af3">
    <w:basedOn w:val="TableNormal"/>
    <w:rsid w:val="00AE5D8C"/>
    <w:tblPr>
      <w:tblStyleRowBandSize w:val="1"/>
      <w:tblStyleColBandSize w:val="1"/>
      <w:tblCellMar>
        <w:top w:w="100" w:type="dxa"/>
        <w:left w:w="100" w:type="dxa"/>
        <w:bottom w:w="100" w:type="dxa"/>
        <w:right w:w="100" w:type="dxa"/>
      </w:tblCellMar>
    </w:tblPr>
  </w:style>
  <w:style w:type="table" w:customStyle="1" w:styleId="af4">
    <w:basedOn w:val="TableNormal"/>
    <w:rsid w:val="00AE5D8C"/>
    <w:tblPr>
      <w:tblStyleRowBandSize w:val="1"/>
      <w:tblStyleColBandSize w:val="1"/>
      <w:tblCellMar>
        <w:top w:w="100" w:type="dxa"/>
        <w:left w:w="100" w:type="dxa"/>
        <w:bottom w:w="100" w:type="dxa"/>
        <w:right w:w="100" w:type="dxa"/>
      </w:tblCellMar>
    </w:tblPr>
  </w:style>
  <w:style w:type="table" w:customStyle="1" w:styleId="af5">
    <w:basedOn w:val="TableNormal"/>
    <w:rsid w:val="00AE5D8C"/>
    <w:tblPr>
      <w:tblStyleRowBandSize w:val="1"/>
      <w:tblStyleColBandSize w:val="1"/>
      <w:tblCellMar>
        <w:top w:w="100" w:type="dxa"/>
        <w:left w:w="100" w:type="dxa"/>
        <w:bottom w:w="100" w:type="dxa"/>
        <w:right w:w="100" w:type="dxa"/>
      </w:tblCellMar>
    </w:tblPr>
  </w:style>
  <w:style w:type="table" w:customStyle="1" w:styleId="af6">
    <w:basedOn w:val="TableNormal"/>
    <w:rsid w:val="00AE5D8C"/>
    <w:tblPr>
      <w:tblStyleRowBandSize w:val="1"/>
      <w:tblStyleColBandSize w:val="1"/>
      <w:tblCellMar>
        <w:top w:w="100" w:type="dxa"/>
        <w:left w:w="100" w:type="dxa"/>
        <w:bottom w:w="100" w:type="dxa"/>
        <w:right w:w="100" w:type="dxa"/>
      </w:tblCellMar>
    </w:tblPr>
  </w:style>
  <w:style w:type="table" w:customStyle="1" w:styleId="af7">
    <w:basedOn w:val="TableNormal"/>
    <w:rsid w:val="00AE5D8C"/>
    <w:tblPr>
      <w:tblStyleRowBandSize w:val="1"/>
      <w:tblStyleColBandSize w:val="1"/>
      <w:tblCellMar>
        <w:top w:w="100" w:type="dxa"/>
        <w:left w:w="100" w:type="dxa"/>
        <w:bottom w:w="100" w:type="dxa"/>
        <w:right w:w="100" w:type="dxa"/>
      </w:tblCellMar>
    </w:tblPr>
  </w:style>
  <w:style w:type="table" w:customStyle="1" w:styleId="af8">
    <w:basedOn w:val="TableNormal"/>
    <w:rsid w:val="00AE5D8C"/>
    <w:tblPr>
      <w:tblStyleRowBandSize w:val="1"/>
      <w:tblStyleColBandSize w:val="1"/>
      <w:tblCellMar>
        <w:top w:w="100" w:type="dxa"/>
        <w:left w:w="100" w:type="dxa"/>
        <w:bottom w:w="100" w:type="dxa"/>
        <w:right w:w="100" w:type="dxa"/>
      </w:tblCellMar>
    </w:tblPr>
  </w:style>
  <w:style w:type="table" w:customStyle="1" w:styleId="af9">
    <w:basedOn w:val="TableNormal"/>
    <w:rsid w:val="00AE5D8C"/>
    <w:tblPr>
      <w:tblStyleRowBandSize w:val="1"/>
      <w:tblStyleColBandSize w:val="1"/>
      <w:tblCellMar>
        <w:top w:w="100" w:type="dxa"/>
        <w:left w:w="100" w:type="dxa"/>
        <w:bottom w:w="100" w:type="dxa"/>
        <w:right w:w="100" w:type="dxa"/>
      </w:tblCellMar>
    </w:tblPr>
  </w:style>
  <w:style w:type="table" w:customStyle="1" w:styleId="afa">
    <w:basedOn w:val="TableNormal"/>
    <w:rsid w:val="00AE5D8C"/>
    <w:tblPr>
      <w:tblStyleRowBandSize w:val="1"/>
      <w:tblStyleColBandSize w:val="1"/>
      <w:tblCellMar>
        <w:top w:w="100" w:type="dxa"/>
        <w:left w:w="100" w:type="dxa"/>
        <w:bottom w:w="100" w:type="dxa"/>
        <w:right w:w="100" w:type="dxa"/>
      </w:tblCellMar>
    </w:tblPr>
  </w:style>
  <w:style w:type="table" w:customStyle="1" w:styleId="afb">
    <w:basedOn w:val="TableNormal"/>
    <w:rsid w:val="00AE5D8C"/>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89718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7180"/>
    <w:rPr>
      <w:rFonts w:ascii="Tahoma" w:hAnsi="Tahoma" w:cs="Tahoma"/>
      <w:sz w:val="16"/>
      <w:szCs w:val="16"/>
    </w:rPr>
  </w:style>
  <w:style w:type="character" w:styleId="Hyperlink">
    <w:name w:val="Hyperlink"/>
    <w:basedOn w:val="Fontepargpadro"/>
    <w:uiPriority w:val="99"/>
    <w:unhideWhenUsed/>
    <w:rsid w:val="00897180"/>
    <w:rPr>
      <w:color w:val="0000FF" w:themeColor="hyperlink"/>
      <w:u w:val="single"/>
    </w:rPr>
  </w:style>
  <w:style w:type="paragraph" w:styleId="Sumrio2">
    <w:name w:val="toc 2"/>
    <w:basedOn w:val="Normal"/>
    <w:next w:val="Normal"/>
    <w:autoRedefine/>
    <w:uiPriority w:val="39"/>
    <w:unhideWhenUsed/>
    <w:rsid w:val="00CB6508"/>
    <w:pPr>
      <w:tabs>
        <w:tab w:val="right" w:pos="9019"/>
      </w:tabs>
      <w:spacing w:after="100"/>
      <w:ind w:left="220"/>
    </w:pPr>
  </w:style>
  <w:style w:type="paragraph" w:styleId="Sumrio3">
    <w:name w:val="toc 3"/>
    <w:basedOn w:val="Normal"/>
    <w:next w:val="Normal"/>
    <w:autoRedefine/>
    <w:uiPriority w:val="39"/>
    <w:unhideWhenUsed/>
    <w:rsid w:val="00C6395C"/>
    <w:pPr>
      <w:tabs>
        <w:tab w:val="right" w:pos="9019"/>
      </w:tabs>
      <w:spacing w:after="100"/>
      <w:ind w:left="440"/>
    </w:pPr>
  </w:style>
  <w:style w:type="paragraph" w:styleId="Sumrio4">
    <w:name w:val="toc 4"/>
    <w:basedOn w:val="Normal"/>
    <w:next w:val="Normal"/>
    <w:autoRedefine/>
    <w:uiPriority w:val="39"/>
    <w:unhideWhenUsed/>
    <w:rsid w:val="00897180"/>
    <w:pPr>
      <w:spacing w:after="100"/>
      <w:ind w:left="660"/>
    </w:pPr>
  </w:style>
  <w:style w:type="paragraph" w:styleId="Sumrio1">
    <w:name w:val="toc 1"/>
    <w:basedOn w:val="Normal"/>
    <w:next w:val="Normal"/>
    <w:autoRedefine/>
    <w:uiPriority w:val="39"/>
    <w:unhideWhenUsed/>
    <w:rsid w:val="00897180"/>
    <w:pPr>
      <w:spacing w:after="100"/>
    </w:pPr>
    <w:rPr>
      <w:rFonts w:asciiTheme="minorHAnsi" w:eastAsiaTheme="minorEastAsia" w:hAnsiTheme="minorHAnsi" w:cstheme="minorBidi"/>
    </w:rPr>
  </w:style>
  <w:style w:type="paragraph" w:styleId="Sumrio5">
    <w:name w:val="toc 5"/>
    <w:basedOn w:val="Normal"/>
    <w:next w:val="Normal"/>
    <w:autoRedefine/>
    <w:uiPriority w:val="39"/>
    <w:unhideWhenUsed/>
    <w:rsid w:val="00897180"/>
    <w:pPr>
      <w:spacing w:after="100"/>
      <w:ind w:left="880"/>
    </w:pPr>
    <w:rPr>
      <w:rFonts w:asciiTheme="minorHAnsi" w:eastAsiaTheme="minorEastAsia" w:hAnsiTheme="minorHAnsi" w:cstheme="minorBidi"/>
    </w:rPr>
  </w:style>
  <w:style w:type="paragraph" w:styleId="Sumrio6">
    <w:name w:val="toc 6"/>
    <w:basedOn w:val="Normal"/>
    <w:next w:val="Normal"/>
    <w:autoRedefine/>
    <w:uiPriority w:val="39"/>
    <w:unhideWhenUsed/>
    <w:rsid w:val="00897180"/>
    <w:pPr>
      <w:spacing w:after="100"/>
      <w:ind w:left="1100"/>
    </w:pPr>
    <w:rPr>
      <w:rFonts w:asciiTheme="minorHAnsi" w:eastAsiaTheme="minorEastAsia" w:hAnsiTheme="minorHAnsi" w:cstheme="minorBidi"/>
    </w:rPr>
  </w:style>
  <w:style w:type="paragraph" w:styleId="Sumrio7">
    <w:name w:val="toc 7"/>
    <w:basedOn w:val="Normal"/>
    <w:next w:val="Normal"/>
    <w:autoRedefine/>
    <w:uiPriority w:val="39"/>
    <w:unhideWhenUsed/>
    <w:rsid w:val="00897180"/>
    <w:pPr>
      <w:spacing w:after="100"/>
      <w:ind w:left="1320"/>
    </w:pPr>
    <w:rPr>
      <w:rFonts w:asciiTheme="minorHAnsi" w:eastAsiaTheme="minorEastAsia" w:hAnsiTheme="minorHAnsi" w:cstheme="minorBidi"/>
    </w:rPr>
  </w:style>
  <w:style w:type="paragraph" w:styleId="Sumrio8">
    <w:name w:val="toc 8"/>
    <w:basedOn w:val="Normal"/>
    <w:next w:val="Normal"/>
    <w:autoRedefine/>
    <w:uiPriority w:val="39"/>
    <w:unhideWhenUsed/>
    <w:rsid w:val="00897180"/>
    <w:pPr>
      <w:spacing w:after="100"/>
      <w:ind w:left="1540"/>
    </w:pPr>
    <w:rPr>
      <w:rFonts w:asciiTheme="minorHAnsi" w:eastAsiaTheme="minorEastAsia" w:hAnsiTheme="minorHAnsi" w:cstheme="minorBidi"/>
    </w:rPr>
  </w:style>
  <w:style w:type="paragraph" w:styleId="Sumrio9">
    <w:name w:val="toc 9"/>
    <w:basedOn w:val="Normal"/>
    <w:next w:val="Normal"/>
    <w:autoRedefine/>
    <w:uiPriority w:val="39"/>
    <w:unhideWhenUsed/>
    <w:rsid w:val="00897180"/>
    <w:pPr>
      <w:spacing w:after="100"/>
      <w:ind w:left="1760"/>
    </w:pPr>
    <w:rPr>
      <w:rFonts w:asciiTheme="minorHAnsi" w:eastAsiaTheme="minorEastAsia" w:hAnsiTheme="minorHAnsi" w:cstheme="minorBidi"/>
    </w:rPr>
  </w:style>
  <w:style w:type="table" w:styleId="Tabelacomgrade">
    <w:name w:val="Table Grid"/>
    <w:basedOn w:val="Tabelanormal"/>
    <w:uiPriority w:val="59"/>
    <w:rsid w:val="0048164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6B5829"/>
    <w:rPr>
      <w:color w:val="800080" w:themeColor="followedHyperlink"/>
      <w:u w:val="single"/>
    </w:rPr>
  </w:style>
  <w:style w:type="character" w:styleId="Refdecomentrio">
    <w:name w:val="annotation reference"/>
    <w:basedOn w:val="Fontepargpadro"/>
    <w:uiPriority w:val="99"/>
    <w:semiHidden/>
    <w:unhideWhenUsed/>
    <w:rsid w:val="006B5829"/>
    <w:rPr>
      <w:sz w:val="16"/>
      <w:szCs w:val="16"/>
    </w:rPr>
  </w:style>
  <w:style w:type="paragraph" w:styleId="Textodecomentrio">
    <w:name w:val="annotation text"/>
    <w:basedOn w:val="Normal"/>
    <w:link w:val="TextodecomentrioChar"/>
    <w:uiPriority w:val="99"/>
    <w:unhideWhenUsed/>
    <w:rsid w:val="006B5829"/>
    <w:pPr>
      <w:spacing w:line="240" w:lineRule="auto"/>
    </w:pPr>
    <w:rPr>
      <w:sz w:val="20"/>
      <w:szCs w:val="20"/>
    </w:rPr>
  </w:style>
  <w:style w:type="character" w:customStyle="1" w:styleId="TextodecomentrioChar">
    <w:name w:val="Texto de comentário Char"/>
    <w:basedOn w:val="Fontepargpadro"/>
    <w:link w:val="Textodecomentrio"/>
    <w:uiPriority w:val="99"/>
    <w:rsid w:val="006B5829"/>
    <w:rPr>
      <w:sz w:val="20"/>
      <w:szCs w:val="20"/>
    </w:rPr>
  </w:style>
  <w:style w:type="paragraph" w:styleId="Assuntodocomentrio">
    <w:name w:val="annotation subject"/>
    <w:basedOn w:val="Textodecomentrio"/>
    <w:next w:val="Textodecomentrio"/>
    <w:link w:val="AssuntodocomentrioChar"/>
    <w:uiPriority w:val="99"/>
    <w:semiHidden/>
    <w:unhideWhenUsed/>
    <w:rsid w:val="006B5829"/>
    <w:rPr>
      <w:b/>
      <w:bCs/>
    </w:rPr>
  </w:style>
  <w:style w:type="character" w:customStyle="1" w:styleId="AssuntodocomentrioChar">
    <w:name w:val="Assunto do comentário Char"/>
    <w:basedOn w:val="TextodecomentrioChar"/>
    <w:link w:val="Assuntodocomentrio"/>
    <w:uiPriority w:val="99"/>
    <w:semiHidden/>
    <w:rsid w:val="006B5829"/>
    <w:rPr>
      <w:b/>
      <w:bCs/>
      <w:sz w:val="20"/>
      <w:szCs w:val="20"/>
    </w:rPr>
  </w:style>
  <w:style w:type="paragraph" w:styleId="Reviso">
    <w:name w:val="Revision"/>
    <w:hidden/>
    <w:uiPriority w:val="99"/>
    <w:semiHidden/>
    <w:rsid w:val="00CA17C9"/>
    <w:pPr>
      <w:spacing w:line="240" w:lineRule="auto"/>
    </w:pPr>
  </w:style>
  <w:style w:type="character" w:customStyle="1" w:styleId="MenoPendente1">
    <w:name w:val="Menção Pendente1"/>
    <w:basedOn w:val="Fontepargpadro"/>
    <w:uiPriority w:val="99"/>
    <w:semiHidden/>
    <w:unhideWhenUsed/>
    <w:rsid w:val="00CA17C9"/>
    <w:rPr>
      <w:color w:val="605E5C"/>
      <w:shd w:val="clear" w:color="auto" w:fill="E1DFDD"/>
    </w:rPr>
  </w:style>
  <w:style w:type="character" w:customStyle="1" w:styleId="MenoPendente2">
    <w:name w:val="Menção Pendente2"/>
    <w:basedOn w:val="Fontepargpadro"/>
    <w:uiPriority w:val="99"/>
    <w:semiHidden/>
    <w:unhideWhenUsed/>
    <w:rsid w:val="00B602B6"/>
    <w:rPr>
      <w:color w:val="605E5C"/>
      <w:shd w:val="clear" w:color="auto" w:fill="E1DFDD"/>
    </w:rPr>
  </w:style>
  <w:style w:type="character" w:customStyle="1" w:styleId="MenoPendente3">
    <w:name w:val="Menção Pendente3"/>
    <w:basedOn w:val="Fontepargpadro"/>
    <w:uiPriority w:val="99"/>
    <w:semiHidden/>
    <w:unhideWhenUsed/>
    <w:rsid w:val="00C838AE"/>
    <w:rPr>
      <w:color w:val="605E5C"/>
      <w:shd w:val="clear" w:color="auto" w:fill="E1DFDD"/>
    </w:rPr>
  </w:style>
  <w:style w:type="character" w:customStyle="1" w:styleId="MenoPendente4">
    <w:name w:val="Menção Pendente4"/>
    <w:basedOn w:val="Fontepargpadro"/>
    <w:uiPriority w:val="99"/>
    <w:semiHidden/>
    <w:unhideWhenUsed/>
    <w:rsid w:val="00983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870">
      <w:bodyDiv w:val="1"/>
      <w:marLeft w:val="0"/>
      <w:marRight w:val="0"/>
      <w:marTop w:val="0"/>
      <w:marBottom w:val="0"/>
      <w:divBdr>
        <w:top w:val="none" w:sz="0" w:space="0" w:color="auto"/>
        <w:left w:val="none" w:sz="0" w:space="0" w:color="auto"/>
        <w:bottom w:val="none" w:sz="0" w:space="0" w:color="auto"/>
        <w:right w:val="none" w:sz="0" w:space="0" w:color="auto"/>
      </w:divBdr>
    </w:div>
    <w:div w:id="105584226">
      <w:bodyDiv w:val="1"/>
      <w:marLeft w:val="0"/>
      <w:marRight w:val="0"/>
      <w:marTop w:val="0"/>
      <w:marBottom w:val="0"/>
      <w:divBdr>
        <w:top w:val="none" w:sz="0" w:space="0" w:color="auto"/>
        <w:left w:val="none" w:sz="0" w:space="0" w:color="auto"/>
        <w:bottom w:val="none" w:sz="0" w:space="0" w:color="auto"/>
        <w:right w:val="none" w:sz="0" w:space="0" w:color="auto"/>
      </w:divBdr>
    </w:div>
    <w:div w:id="360134509">
      <w:bodyDiv w:val="1"/>
      <w:marLeft w:val="0"/>
      <w:marRight w:val="0"/>
      <w:marTop w:val="0"/>
      <w:marBottom w:val="0"/>
      <w:divBdr>
        <w:top w:val="none" w:sz="0" w:space="0" w:color="auto"/>
        <w:left w:val="none" w:sz="0" w:space="0" w:color="auto"/>
        <w:bottom w:val="none" w:sz="0" w:space="0" w:color="auto"/>
        <w:right w:val="none" w:sz="0" w:space="0" w:color="auto"/>
      </w:divBdr>
    </w:div>
    <w:div w:id="568733297">
      <w:bodyDiv w:val="1"/>
      <w:marLeft w:val="0"/>
      <w:marRight w:val="0"/>
      <w:marTop w:val="0"/>
      <w:marBottom w:val="0"/>
      <w:divBdr>
        <w:top w:val="none" w:sz="0" w:space="0" w:color="auto"/>
        <w:left w:val="none" w:sz="0" w:space="0" w:color="auto"/>
        <w:bottom w:val="none" w:sz="0" w:space="0" w:color="auto"/>
        <w:right w:val="none" w:sz="0" w:space="0" w:color="auto"/>
      </w:divBdr>
    </w:div>
    <w:div w:id="812530375">
      <w:bodyDiv w:val="1"/>
      <w:marLeft w:val="0"/>
      <w:marRight w:val="0"/>
      <w:marTop w:val="0"/>
      <w:marBottom w:val="0"/>
      <w:divBdr>
        <w:top w:val="none" w:sz="0" w:space="0" w:color="auto"/>
        <w:left w:val="none" w:sz="0" w:space="0" w:color="auto"/>
        <w:bottom w:val="none" w:sz="0" w:space="0" w:color="auto"/>
        <w:right w:val="none" w:sz="0" w:space="0" w:color="auto"/>
      </w:divBdr>
    </w:div>
    <w:div w:id="962081184">
      <w:bodyDiv w:val="1"/>
      <w:marLeft w:val="0"/>
      <w:marRight w:val="0"/>
      <w:marTop w:val="0"/>
      <w:marBottom w:val="0"/>
      <w:divBdr>
        <w:top w:val="none" w:sz="0" w:space="0" w:color="auto"/>
        <w:left w:val="none" w:sz="0" w:space="0" w:color="auto"/>
        <w:bottom w:val="none" w:sz="0" w:space="0" w:color="auto"/>
        <w:right w:val="none" w:sz="0" w:space="0" w:color="auto"/>
      </w:divBdr>
    </w:div>
    <w:div w:id="1051610441">
      <w:bodyDiv w:val="1"/>
      <w:marLeft w:val="0"/>
      <w:marRight w:val="0"/>
      <w:marTop w:val="0"/>
      <w:marBottom w:val="0"/>
      <w:divBdr>
        <w:top w:val="none" w:sz="0" w:space="0" w:color="auto"/>
        <w:left w:val="none" w:sz="0" w:space="0" w:color="auto"/>
        <w:bottom w:val="none" w:sz="0" w:space="0" w:color="auto"/>
        <w:right w:val="none" w:sz="0" w:space="0" w:color="auto"/>
      </w:divBdr>
    </w:div>
    <w:div w:id="1213615377">
      <w:bodyDiv w:val="1"/>
      <w:marLeft w:val="0"/>
      <w:marRight w:val="0"/>
      <w:marTop w:val="0"/>
      <w:marBottom w:val="0"/>
      <w:divBdr>
        <w:top w:val="none" w:sz="0" w:space="0" w:color="auto"/>
        <w:left w:val="none" w:sz="0" w:space="0" w:color="auto"/>
        <w:bottom w:val="none" w:sz="0" w:space="0" w:color="auto"/>
        <w:right w:val="none" w:sz="0" w:space="0" w:color="auto"/>
      </w:divBdr>
    </w:div>
    <w:div w:id="1267149841">
      <w:bodyDiv w:val="1"/>
      <w:marLeft w:val="0"/>
      <w:marRight w:val="0"/>
      <w:marTop w:val="0"/>
      <w:marBottom w:val="0"/>
      <w:divBdr>
        <w:top w:val="none" w:sz="0" w:space="0" w:color="auto"/>
        <w:left w:val="none" w:sz="0" w:space="0" w:color="auto"/>
        <w:bottom w:val="none" w:sz="0" w:space="0" w:color="auto"/>
        <w:right w:val="none" w:sz="0" w:space="0" w:color="auto"/>
      </w:divBdr>
    </w:div>
    <w:div w:id="1441073433">
      <w:bodyDiv w:val="1"/>
      <w:marLeft w:val="0"/>
      <w:marRight w:val="0"/>
      <w:marTop w:val="0"/>
      <w:marBottom w:val="0"/>
      <w:divBdr>
        <w:top w:val="none" w:sz="0" w:space="0" w:color="auto"/>
        <w:left w:val="none" w:sz="0" w:space="0" w:color="auto"/>
        <w:bottom w:val="none" w:sz="0" w:space="0" w:color="auto"/>
        <w:right w:val="none" w:sz="0" w:space="0" w:color="auto"/>
      </w:divBdr>
    </w:div>
    <w:div w:id="1508211253">
      <w:bodyDiv w:val="1"/>
      <w:marLeft w:val="0"/>
      <w:marRight w:val="0"/>
      <w:marTop w:val="0"/>
      <w:marBottom w:val="0"/>
      <w:divBdr>
        <w:top w:val="none" w:sz="0" w:space="0" w:color="auto"/>
        <w:left w:val="none" w:sz="0" w:space="0" w:color="auto"/>
        <w:bottom w:val="none" w:sz="0" w:space="0" w:color="auto"/>
        <w:right w:val="none" w:sz="0" w:space="0" w:color="auto"/>
      </w:divBdr>
    </w:div>
    <w:div w:id="1733388359">
      <w:bodyDiv w:val="1"/>
      <w:marLeft w:val="0"/>
      <w:marRight w:val="0"/>
      <w:marTop w:val="0"/>
      <w:marBottom w:val="0"/>
      <w:divBdr>
        <w:top w:val="none" w:sz="0" w:space="0" w:color="auto"/>
        <w:left w:val="none" w:sz="0" w:space="0" w:color="auto"/>
        <w:bottom w:val="none" w:sz="0" w:space="0" w:color="auto"/>
        <w:right w:val="none" w:sz="0" w:space="0" w:color="auto"/>
      </w:divBdr>
    </w:div>
    <w:div w:id="1861893420">
      <w:bodyDiv w:val="1"/>
      <w:marLeft w:val="0"/>
      <w:marRight w:val="0"/>
      <w:marTop w:val="0"/>
      <w:marBottom w:val="0"/>
      <w:divBdr>
        <w:top w:val="none" w:sz="0" w:space="0" w:color="auto"/>
        <w:left w:val="none" w:sz="0" w:space="0" w:color="auto"/>
        <w:bottom w:val="none" w:sz="0" w:space="0" w:color="auto"/>
        <w:right w:val="none" w:sz="0" w:space="0" w:color="auto"/>
      </w:divBdr>
    </w:div>
    <w:div w:id="1869829055">
      <w:bodyDiv w:val="1"/>
      <w:marLeft w:val="0"/>
      <w:marRight w:val="0"/>
      <w:marTop w:val="0"/>
      <w:marBottom w:val="0"/>
      <w:divBdr>
        <w:top w:val="none" w:sz="0" w:space="0" w:color="auto"/>
        <w:left w:val="none" w:sz="0" w:space="0" w:color="auto"/>
        <w:bottom w:val="none" w:sz="0" w:space="0" w:color="auto"/>
        <w:right w:val="none" w:sz="0" w:space="0" w:color="auto"/>
      </w:divBdr>
    </w:div>
    <w:div w:id="195389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21" Type="http://schemas.openxmlformats.org/officeDocument/2006/relationships/hyperlink" Target="https://proad.ufabc.edu.br/images/Importacao/Commercial_Invoice_e_Packing_List_-_Doa%C3%A7%C3%A3o.doc" TargetMode="External"/><Relationship Id="rId42" Type="http://schemas.openxmlformats.org/officeDocument/2006/relationships/hyperlink" Target="https://proad.ufabc.edu.br/images/Importacao/Of%C3%ADcio_n%C2%BA_1048_CGSA_-_ETP.pdf" TargetMode="External"/><Relationship Id="rId47" Type="http://schemas.openxmlformats.org/officeDocument/2006/relationships/hyperlink" Target="https://www.in.gov.br/en/web/dou/-/instrucao-normativa-sgd/me-n-94-de-23-de-dezembro-de-2022-454510332"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in.gov.br/en/web/dou/-/instrucao-normativa-n-73-de-5-de-agosto-de-2020-270711836"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fontTable" Target="fontTable.xml"/><Relationship Id="rId16" Type="http://schemas.openxmlformats.org/officeDocument/2006/relationships/hyperlink" Target="https://proad.ufabc.edu.br/images/Importacao/Portaria-UFABC-326-2011.pdf" TargetMode="External"/><Relationship Id="rId107" Type="http://schemas.openxmlformats.org/officeDocument/2006/relationships/hyperlink" Target="http://propladi.ufabc.edu.br/orcamento/agentes-de-planejamento"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2/decreto/d10947.htm" TargetMode="External"/><Relationship Id="rId37" Type="http://schemas.openxmlformats.org/officeDocument/2006/relationships/hyperlink" Target="https://www.comprasnet.gov.br/seguro/loginPortal.asp"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in.gov.br/materia/-/asset_publisher/Kujrw0TZC2Mb/content/id/70267659/do1-2019-04-05-instrucao-normativa-n-1-de-4-de-abril-de-2019-70267535" TargetMode="External"/><Relationship Id="rId74" Type="http://schemas.openxmlformats.org/officeDocument/2006/relationships/hyperlink" Target="https://www.in.gov.br/en/web/dou/-/instrucao-normativa-n-73-de-5-de-agosto-de-2020-270711836" TargetMode="External"/><Relationship Id="rId79" Type="http://schemas.openxmlformats.org/officeDocument/2006/relationships/hyperlink" Target="https://www.gov.br/plataformamaisbrasil/pt-br/legislacao-geral/instrucoes-normativas/instrucao-normativa-seges-me-no-65-de-7-de-julho-de-2021" TargetMode="External"/><Relationship Id="rId102" Type="http://schemas.openxmlformats.org/officeDocument/2006/relationships/hyperlink" Target="https://www.planalto.gov.br/ccivil_03/_Ato2019-2022/2019/Decreto/D10088.htm" TargetMode="External"/><Relationship Id="rId5" Type="http://schemas.openxmlformats.org/officeDocument/2006/relationships/webSettings" Target="webSettings.xml"/><Relationship Id="rId90" Type="http://schemas.openxmlformats.org/officeDocument/2006/relationships/hyperlink" Target="https://sig.ufabc.edu.br/sigaa/mobile/touch/login.jsf" TargetMode="External"/><Relationship Id="rId95" Type="http://schemas.openxmlformats.org/officeDocument/2006/relationships/hyperlink" Target="http://www.planalto.gov.br/ccivil_03/leis/l4886.htm" TargetMode="External"/><Relationship Id="rId22" Type="http://schemas.openxmlformats.org/officeDocument/2006/relationships/hyperlink" Target="http://proad.ufabc.edu.br/processoeletronico/wp-content/uploads/2020/09/006movimentar_documentos_ou_processos.pdf" TargetMode="External"/><Relationship Id="rId27" Type="http://schemas.openxmlformats.org/officeDocument/2006/relationships/hyperlink" Target="https://www.planalto.gov.br/ccivil_03/_ato2019-2022/2022/decreto/D10947.htm" TargetMode="External"/><Relationship Id="rId43" Type="http://schemas.openxmlformats.org/officeDocument/2006/relationships/hyperlink" Target="https://www.in.gov.br/en/web/dou/-/instrucao-normativa-sgd/me-n-94-de-23-de-dezembro-de-2022-454510332" TargetMode="External"/><Relationship Id="rId48" Type="http://schemas.openxmlformats.org/officeDocument/2006/relationships/hyperlink" Target="https://www.in.gov.br/en/web/dou/-/instrucao-normativa-sgd/me-n-94-de-23-de-dezembro-de-2022-454510332"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proad.ufabc.edu.br/index.php/compras-internacionais/procedimentos-importacao" TargetMode="External"/><Relationship Id="rId113" Type="http://schemas.openxmlformats.org/officeDocument/2006/relationships/theme" Target="theme/theme1.xm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paineldeprecos.planejamento.gov.br/" TargetMode="External"/><Relationship Id="rId12" Type="http://schemas.openxmlformats.org/officeDocument/2006/relationships/hyperlink" Target="https://www.gov.br/agu/pt-br/composicao/cgu/cgu/onsagu" TargetMode="External"/><Relationship Id="rId17" Type="http://schemas.openxmlformats.org/officeDocument/2006/relationships/hyperlink" Target="https://proad.ufabc.edu.br/images/Importacao/Portaria_n_221_de_11.04.2013_-_BS_268.pdf" TargetMode="External"/><Relationship Id="rId33" Type="http://schemas.openxmlformats.org/officeDocument/2006/relationships/hyperlink" Target="https://www.in.gov.br/materia/-/asset_publisher/Kujrw0TZC2Mb/content/id/70267659/do1-2019-04-05-instrucao-normativa-n-1-de-4-de-abril-de-2019-70267535" TargetMode="External"/><Relationship Id="rId38" Type="http://schemas.openxmlformats.org/officeDocument/2006/relationships/hyperlink" Target="https://www.gov.br/compras/pt-br/acesso-a-informacao/manuais/manual-etp-digital" TargetMode="External"/><Relationship Id="rId59" Type="http://schemas.openxmlformats.org/officeDocument/2006/relationships/hyperlink" Target="https://www.gov.br/compras/pt-br/acesso-a-informacao/legislacao/instrucoes-normativas/instrucao-normativa-seges-me-no-81-de-25-de-novembro-de-2022" TargetMode="External"/><Relationship Id="rId103" Type="http://schemas.openxmlformats.org/officeDocument/2006/relationships/hyperlink" Target="https://proad.ufabc.edu.br/images/Importacao/Of%C3%ADcio_620.2024_-_Procedimentos_para_Reembolso_-_Recursos_Externos.pdf" TargetMode="External"/><Relationship Id="rId108" Type="http://schemas.openxmlformats.org/officeDocument/2006/relationships/hyperlink" Target="http://propladi.ufabc.edu.br/orcamento/agentes-de-planejamento" TargetMode="External"/><Relationship Id="rId54" Type="http://schemas.openxmlformats.org/officeDocument/2006/relationships/hyperlink" Target="https://www.in.gov.br/en/web/dou/-/instrucao-normativa-sgd/me-n-94-de-23-de-dezembro-de-2022-454510332" TargetMode="External"/><Relationship Id="rId70" Type="http://schemas.openxmlformats.org/officeDocument/2006/relationships/hyperlink" Target="https://proad.ufabc.edu.br/images/Importacao/Despacho_de_Altera%C3%A7%C3%B5es_TR_Produtos_Importa%C3%A7%C3%A3o_-_12.2023.docx" TargetMode="External"/><Relationship Id="rId75" Type="http://schemas.openxmlformats.org/officeDocument/2006/relationships/hyperlink" Target="https://www.in.gov.br/en/web/dou/-/instrucao-normativa-n-73-de-5-de-agosto-de-2020-270711836" TargetMode="External"/><Relationship Id="rId91" Type="http://schemas.openxmlformats.org/officeDocument/2006/relationships/hyperlink" Target="https://sig.ufabc.edu.br/sigaa/mobile/touch/login.jsf"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proad.ufabc.edu.br/images/Importacao/Of%C3%ADcio_Crit%C3%A9rios_para_Estimativas_de_Despesa.pdf"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entral.ufabc.edu.br/load.php/site/login" TargetMode="External"/><Relationship Id="rId49" Type="http://schemas.openxmlformats.org/officeDocument/2006/relationships/hyperlink" Target="https://www.gov.br/compras/pt-br/acesso-a-informacao/manuais/manual-etp-digital" TargetMode="External"/><Relationship Id="rId57" Type="http://schemas.openxmlformats.org/officeDocument/2006/relationships/hyperlink" Target="https://www.in.gov.br/en/web/dou/-/instrucao-normativa-sgd/me-n-94-de-23-de-dezembro-de-2022-454510332" TargetMode="External"/><Relationship Id="rId106" Type="http://schemas.openxmlformats.org/officeDocument/2006/relationships/hyperlink" Target="http://www.planalto.gov.br/ccivil_03/leis/l4320.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in.gov.br/en/web/dou/-/instrucao-normativa-sgd/me-n-94-de-23-de-dezembro-de-2022-454510332" TargetMode="External"/><Relationship Id="rId44" Type="http://schemas.openxmlformats.org/officeDocument/2006/relationships/hyperlink" Target="https://www.gov.br/compras/pt-br/acesso-a-informacao/manuais/manual-etp-digital" TargetMode="External"/><Relationship Id="rId52" Type="http://schemas.openxmlformats.org/officeDocument/2006/relationships/hyperlink" Target="https://www.in.gov.br/en/web/dou/-/instrucao-normativa-sgd/me-n-94-de-23-de-dezembro-de-2022-454510332"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gov.br/compras/pt-br/sistemas/conheca-o-compras/catalogo"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gov.br/plataformamaisbrasil/pt-br/legislacao-geral/instrucoes-normativas/instrucao-normativa-seges-me-no-65-de-7-de-julho-de-2021" TargetMode="External"/><Relationship Id="rId81" Type="http://schemas.openxmlformats.org/officeDocument/2006/relationships/hyperlink" Target="https://antigo.agu.gov.br/page/atos/detalhe/idato/189178" TargetMode="External"/><Relationship Id="rId86" Type="http://schemas.openxmlformats.org/officeDocument/2006/relationships/hyperlink" Target="https://www.gov.br/plataformamaisbrasil/pt-br/legislacao-geral/instrucoes-normativas/instrucao-normativa-seges-me-no-65-de-7-de-julho-de-2021"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proad.ufabc.edu.br/images/Compras/CI_015_2015-PROAD_CGSA-Orientaes_fluxo_e_instrucao_processos.pdf" TargetMode="External"/><Relationship Id="rId101" Type="http://schemas.openxmlformats.org/officeDocument/2006/relationships/hyperlink" Target="https://www.segurancadotrabalho.ufv.br/fispq-ficha-de-informacao-de-seguranca-de-produtos-quimicos/" TargetMode="External"/><Relationship Id="rId4" Type="http://schemas.openxmlformats.org/officeDocument/2006/relationships/settings" Target="settings.xml"/><Relationship Id="rId9" Type="http://schemas.openxmlformats.org/officeDocument/2006/relationships/hyperlink" Target="https://proad.ufabc.edu.br/images/Importacao/Fluxo_Processo_Eletr%C3%B4nico_de_Importa%C3%A7%C3%A3o.pdf" TargetMode="External"/><Relationship Id="rId13" Type="http://schemas.openxmlformats.org/officeDocument/2006/relationships/hyperlink" Target="https://www.planalto.gov.br/ccivil_03/leis/l9784.htm" TargetMode="External"/><Relationship Id="rId18" Type="http://schemas.openxmlformats.org/officeDocument/2006/relationships/hyperlink" Target="https://proad.ufabc.edu.br/images/Importacao/Anexo_B__Instru%C3%A7%C3%B5es_para_emiss%C3%A3o_da_proforma_-_portugu%C3%AAs1.doc" TargetMode="Externa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leis/l8666cons.htm" TargetMode="External"/><Relationship Id="rId34" Type="http://schemas.openxmlformats.org/officeDocument/2006/relationships/hyperlink" Target="https://pesquisa.in.gov.br/imprensa/jsp/visualiza/index.jsp?data=29/12/2023&amp;jornal=603&amp;pagina=13&amp;totalArquivos=23" TargetMode="External"/><Relationship Id="rId50" Type="http://schemas.openxmlformats.org/officeDocument/2006/relationships/hyperlink" Target="https://www.in.gov.br/en/web/dou/-/instrucao-normativa-sgd/me-n-94-de-23-de-dezembro-de-2022-454510332" TargetMode="External"/><Relationship Id="rId55" Type="http://schemas.openxmlformats.org/officeDocument/2006/relationships/hyperlink" Target="https://proad.ufabc.edu.br/images/Importacao/Portaria-UFABC-326-2011.pdf" TargetMode="External"/><Relationship Id="rId76" Type="http://schemas.openxmlformats.org/officeDocument/2006/relationships/hyperlink" Target="https://www.gov.br/plataformamaisbrasil/pt-br/legislacao-geral/instrucoes-normativas/instrucao-normativa-seges-me-no-65-de-7-de-julho-de-2021" TargetMode="External"/><Relationship Id="rId97" Type="http://schemas.openxmlformats.org/officeDocument/2006/relationships/hyperlink" Target="https://proad.ufabc.edu.br/images/Compras/ci-n681_2011-cgsa-proad-15-12-11.pdf" TargetMode="External"/><Relationship Id="rId104"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proad.ufabc.edu.br/images/Importacao/Despacho_de_Altera%C3%A7%C3%B5es_TR_Produtos_Doados_Importa%C3%A7%C3%A3o_-_12.2023.docx"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gov.br/compras/pt-br/sistemas/conheca-o-compras/sistema-de-planejamento-e-gerenciamento-de-contratacoes/DFDnaprtica2.pdf" TargetMode="External"/><Relationship Id="rId24" Type="http://schemas.openxmlformats.org/officeDocument/2006/relationships/hyperlink" Target="../LEGISLA&#199;&#195;O%20E%20NORMAS%20INTERNAS/NORMAS%20INTERNAS/Of&#237;cio%20620.2024%20-%20Procedimentos%20para%20Reembolso%20-%20Recursos%20Externos.pdf"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gov.br/compras/pt-br/acesso-a-informacao/manuais/manual-etp-digital" TargetMode="External"/><Relationship Id="rId66" Type="http://schemas.openxmlformats.org/officeDocument/2006/relationships/hyperlink" Target="https://www.in.gov.br/en/web/dou/-/instrucao-normativa-sgd/me-n-94-de-23-de-dezembro-de-2022-454510332" TargetMode="External"/><Relationship Id="rId87" Type="http://schemas.openxmlformats.org/officeDocument/2006/relationships/hyperlink" Target="https://www.gov.br/plataformamaisbrasil/pt-br/legislacao-geral/instrucoes-normativas/instrucao-normativa-seges-me-no-65-de-7-de-julho-de-2021" TargetMode="External"/><Relationship Id="rId110" Type="http://schemas.openxmlformats.org/officeDocument/2006/relationships/header" Target="header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gov.br/plataformamaisbrasil/pt-br/legislacao-geral/instrucoes-normativas/instrucao-normativa-seges-me-no-65-de-7-de-julho-de-2021" TargetMode="External"/><Relationship Id="rId19" Type="http://schemas.openxmlformats.org/officeDocument/2006/relationships/hyperlink" Target="https://proad.ufabc.edu.br/images/Importacao/Anexo_C_-_Instru%C3%A7%C3%B5es_para_emiss%C3%A3o_da_proforma_-_ingl%C3%AAs1.doc" TargetMode="External"/><Relationship Id="rId14" Type="http://schemas.openxmlformats.org/officeDocument/2006/relationships/hyperlink" Target="https://www.planalto.gov.br/ccivil_03/_ato2015-2018/2015/decreto/d8539.htm" TargetMode="External"/><Relationship Id="rId30" Type="http://schemas.openxmlformats.org/officeDocument/2006/relationships/hyperlink" Target="https://www.in.gov.br/en/web/dou/-/instrucao-normativa-sgd/me-n-94-de-23-de-dezembro-de-2022-454510332" TargetMode="External"/><Relationship Id="rId35" Type="http://schemas.openxmlformats.org/officeDocument/2006/relationships/hyperlink" Target="https://central.ufabc.edu.br/load.php/default/viewDesc/221" TargetMode="External"/><Relationship Id="rId56" Type="http://schemas.openxmlformats.org/officeDocument/2006/relationships/hyperlink" Target="https://proad.ufabc.edu.br/images/Importacao/Portaria_n_221_de_11.04.2013_-_BS_268.pdf" TargetMode="External"/><Relationship Id="rId77" Type="http://schemas.openxmlformats.org/officeDocument/2006/relationships/hyperlink" Target="https://www.gov.br/plataformamaisbrasil/pt-br/legislacao-geral/instrucoes-normativas/instrucao-normativa-seges-me-no-65-de-7-de-julho-de-2021" TargetMode="External"/><Relationship Id="rId100" Type="http://schemas.openxmlformats.org/officeDocument/2006/relationships/hyperlink" Target="central.ufabc.edu.br" TargetMode="External"/><Relationship Id="rId105" Type="http://schemas.openxmlformats.org/officeDocument/2006/relationships/hyperlink" Target="http://www.ufabc.edu.br/images/stories/comunicare/boletimdeservico/boletim_servico_%20ufabc_116.pdf" TargetMode="External"/><Relationship Id="rId8" Type="http://schemas.openxmlformats.org/officeDocument/2006/relationships/hyperlink" Target="https://proad.ufabc.edu.br/processoeletronico/como-utilizar-o-sistema/" TargetMode="External"/><Relationship Id="rId51" Type="http://schemas.openxmlformats.org/officeDocument/2006/relationships/hyperlink" Target="https://www.in.gov.br/materia/-/asset_publisher/Kujrw0TZC2Mb/content/id/70267659/do1-2019-04-05-instrucao-normativa-n-1-de-4-de-abril-de-2019-70267535" TargetMode="External"/><Relationship Id="rId72" Type="http://schemas.openxmlformats.org/officeDocument/2006/relationships/hyperlink" Target="https://proad.ufabc.edu.br/images/Importacao/Despacho_de_Altera%C3%A7%C3%B5es_TR_Servi%C3%A7os_Importa%C3%A7%C3%A3o_-_12.2023.docx" TargetMode="External"/><Relationship Id="rId93" Type="http://schemas.openxmlformats.org/officeDocument/2006/relationships/hyperlink" Target="https://www.planalto.gov.br/ccivil_03/_ato2015-2018/2018/decreto/d9283.htm" TargetMode="External"/><Relationship Id="rId98" Type="http://schemas.openxmlformats.org/officeDocument/2006/relationships/hyperlink" Target="https://proad.ufabc.edu.br/images/Compras/ci-073_2012_orientacoes-aquisicoes-contratacoes-e-fiscalizacao-de-contratos.pdf" TargetMode="External"/><Relationship Id="rId3" Type="http://schemas.openxmlformats.org/officeDocument/2006/relationships/styles" Target="styles.xml"/><Relationship Id="rId25" Type="http://schemas.openxmlformats.org/officeDocument/2006/relationships/hyperlink" Target="https://www.planalto.gov.br/ccivil_03/_ato2019-2022/2022/decreto/D10947.htm" TargetMode="External"/><Relationship Id="rId46" Type="http://schemas.openxmlformats.org/officeDocument/2006/relationships/hyperlink" Target="https://proad.ufabc.edu.br/index.php/compras-internacionais/procedimentos-importacao" TargetMode="External"/><Relationship Id="rId67" Type="http://schemas.openxmlformats.org/officeDocument/2006/relationships/hyperlink" Target="https://www.gov.br/compras/pt-br/acesso-a-informacao/legislacao/instrucoes-normativas/instrucao-normativa-no-5-de-26-de-maio-de-2017-atualizada" TargetMode="External"/><Relationship Id="rId20" Type="http://schemas.openxmlformats.org/officeDocument/2006/relationships/hyperlink" Target="https://proad.ufabc.edu.br/images/Importacao/Commercial_Invoice_e_Packing_List_-_Doa%C3%A7%C3%A3o.doc" TargetMode="External"/><Relationship Id="rId41" Type="http://schemas.openxmlformats.org/officeDocument/2006/relationships/hyperlink" Target="https://www.in.gov.br/en/web/dou/-/instrucao-normativa-seges-n-58-de-8-de-agosto-de-2022-421221597"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gov.br/plataformamaisbrasil/pt-br/legislacao-geral/instrucoes-normativas/instrucao-normativa-seges-me-no-65-de-7-de-julho-de-2021"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61B3-B2FC-4149-8BFC-E8C4BE77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58</Pages>
  <Words>18989</Words>
  <Characters>102541</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Bruno Luiz Scarafiz</cp:lastModifiedBy>
  <cp:revision>125</cp:revision>
  <cp:lastPrinted>2022-11-18T17:19:00Z</cp:lastPrinted>
  <dcterms:created xsi:type="dcterms:W3CDTF">2022-11-18T16:40:00Z</dcterms:created>
  <dcterms:modified xsi:type="dcterms:W3CDTF">2024-06-05T17:44:00Z</dcterms:modified>
</cp:coreProperties>
</file>