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0" w:rsidRDefault="008E6F40" w:rsidP="00891575">
      <w:pPr>
        <w:spacing w:after="120"/>
        <w:rPr>
          <w:b/>
        </w:rPr>
      </w:pPr>
      <w:r>
        <w:rPr>
          <w:b/>
        </w:rPr>
        <w:t>C</w:t>
      </w:r>
      <w:r w:rsidR="00213216">
        <w:rPr>
          <w:b/>
        </w:rPr>
        <w:t xml:space="preserve">omunicação </w:t>
      </w:r>
      <w:r>
        <w:rPr>
          <w:b/>
        </w:rPr>
        <w:t>I</w:t>
      </w:r>
      <w:r w:rsidR="00213216">
        <w:rPr>
          <w:b/>
        </w:rPr>
        <w:t>nterna</w:t>
      </w:r>
      <w:r w:rsidR="005F7B59">
        <w:rPr>
          <w:b/>
        </w:rPr>
        <w:t xml:space="preserve"> </w:t>
      </w:r>
      <w:r w:rsidR="00213216">
        <w:rPr>
          <w:b/>
        </w:rPr>
        <w:t xml:space="preserve">nº </w:t>
      </w:r>
      <w:r w:rsidR="008229CE">
        <w:rPr>
          <w:b/>
        </w:rPr>
        <w:t>017/</w:t>
      </w:r>
      <w:r w:rsidR="007A1EF0">
        <w:rPr>
          <w:b/>
        </w:rPr>
        <w:t>201</w:t>
      </w:r>
      <w:r w:rsidR="00D64FD0">
        <w:rPr>
          <w:b/>
        </w:rPr>
        <w:t>6</w:t>
      </w:r>
      <w:r w:rsidR="00D165E6">
        <w:rPr>
          <w:b/>
        </w:rPr>
        <w:t>/</w:t>
      </w:r>
      <w:r w:rsidR="007A1EF0">
        <w:rPr>
          <w:b/>
        </w:rPr>
        <w:t>CGFC</w:t>
      </w:r>
    </w:p>
    <w:p w:rsidR="002C3DEF" w:rsidRDefault="002C3DEF" w:rsidP="00891575">
      <w:pPr>
        <w:spacing w:after="120"/>
        <w:rPr>
          <w:b/>
        </w:rPr>
      </w:pPr>
    </w:p>
    <w:p w:rsidR="002C3DEF" w:rsidRDefault="002C3DEF" w:rsidP="00891575">
      <w:pPr>
        <w:spacing w:after="120"/>
        <w:rPr>
          <w:b/>
        </w:rPr>
        <w:sectPr w:rsidR="002C3DEF" w:rsidSect="00EB584E">
          <w:headerReference w:type="default" r:id="rId9"/>
          <w:footerReference w:type="default" r:id="rId10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</w:p>
    <w:p w:rsidR="008E6F40" w:rsidRPr="008E6F40" w:rsidRDefault="008E6F40" w:rsidP="00891575">
      <w:pPr>
        <w:spacing w:after="120"/>
        <w:jc w:val="right"/>
      </w:pPr>
      <w:r w:rsidRPr="008E6F40">
        <w:lastRenderedPageBreak/>
        <w:t xml:space="preserve">Santo André, </w:t>
      </w:r>
      <w:r w:rsidR="00D64FD0">
        <w:t>1</w:t>
      </w:r>
      <w:r w:rsidR="00913048">
        <w:t>5</w:t>
      </w:r>
      <w:r w:rsidRPr="008E6F40">
        <w:t xml:space="preserve"> de </w:t>
      </w:r>
      <w:r w:rsidR="00D64FD0">
        <w:t>janeiro</w:t>
      </w:r>
      <w:r w:rsidRPr="008E6F40">
        <w:t xml:space="preserve"> de 201</w:t>
      </w:r>
      <w:r w:rsidR="00D64FD0">
        <w:t>6</w:t>
      </w:r>
      <w:r w:rsidRPr="008E6F40">
        <w:t>.</w:t>
      </w:r>
    </w:p>
    <w:p w:rsidR="008E6F40" w:rsidRDefault="008E6F40" w:rsidP="00891575">
      <w:pPr>
        <w:spacing w:after="120"/>
        <w:jc w:val="both"/>
        <w:rPr>
          <w:sz w:val="23"/>
          <w:szCs w:val="23"/>
        </w:rPr>
      </w:pPr>
    </w:p>
    <w:p w:rsidR="00213216" w:rsidRDefault="004B2F64" w:rsidP="00891575">
      <w:pPr>
        <w:spacing w:after="120"/>
        <w:rPr>
          <w:sz w:val="23"/>
          <w:szCs w:val="23"/>
        </w:rPr>
      </w:pPr>
      <w:r>
        <w:rPr>
          <w:sz w:val="23"/>
          <w:szCs w:val="23"/>
        </w:rPr>
        <w:t>À UFABC / todas a</w:t>
      </w:r>
      <w:r w:rsidR="00D64FD0">
        <w:rPr>
          <w:sz w:val="23"/>
          <w:szCs w:val="23"/>
        </w:rPr>
        <w:t>s</w:t>
      </w:r>
      <w:r w:rsidR="00D64FD0" w:rsidRPr="00D64FD0">
        <w:t xml:space="preserve"> </w:t>
      </w:r>
      <w:r w:rsidR="00D64FD0" w:rsidRPr="007D2BFD">
        <w:t>áreas</w:t>
      </w:r>
      <w:r w:rsidR="00C55D22">
        <w:rPr>
          <w:sz w:val="23"/>
          <w:szCs w:val="23"/>
        </w:rPr>
        <w:t>.</w:t>
      </w:r>
    </w:p>
    <w:p w:rsidR="004B2F64" w:rsidRDefault="004B2F64" w:rsidP="00891575">
      <w:pPr>
        <w:spacing w:after="120"/>
        <w:rPr>
          <w:sz w:val="23"/>
          <w:szCs w:val="23"/>
        </w:rPr>
      </w:pPr>
    </w:p>
    <w:p w:rsidR="004B2F64" w:rsidRDefault="004B2F64" w:rsidP="00891575">
      <w:pPr>
        <w:spacing w:after="120"/>
        <w:rPr>
          <w:sz w:val="23"/>
          <w:szCs w:val="23"/>
        </w:rPr>
      </w:pPr>
    </w:p>
    <w:p w:rsidR="0007354F" w:rsidRDefault="008E6F40" w:rsidP="00ED2B10">
      <w:pPr>
        <w:spacing w:after="120"/>
        <w:rPr>
          <w:b/>
        </w:rPr>
      </w:pPr>
      <w:r>
        <w:rPr>
          <w:sz w:val="23"/>
          <w:szCs w:val="23"/>
        </w:rPr>
        <w:t xml:space="preserve">Assunto: </w:t>
      </w:r>
      <w:r w:rsidR="00D64FD0">
        <w:rPr>
          <w:b/>
          <w:sz w:val="23"/>
          <w:szCs w:val="23"/>
        </w:rPr>
        <w:t>Autorização do Ordenador de Despesas.</w:t>
      </w:r>
    </w:p>
    <w:p w:rsidR="00DA3F56" w:rsidRDefault="00DA3F56" w:rsidP="00D64FD0">
      <w:pPr>
        <w:spacing w:after="120"/>
        <w:jc w:val="both"/>
      </w:pPr>
    </w:p>
    <w:p w:rsidR="002C3DEF" w:rsidRDefault="002C3DEF" w:rsidP="00D64FD0">
      <w:pPr>
        <w:spacing w:after="120"/>
        <w:jc w:val="both"/>
      </w:pPr>
    </w:p>
    <w:p w:rsidR="00D64FD0" w:rsidRPr="00D64FD0" w:rsidRDefault="00D64FD0" w:rsidP="00D64FD0">
      <w:pPr>
        <w:spacing w:after="120"/>
        <w:jc w:val="both"/>
      </w:pPr>
      <w:r w:rsidRPr="00D64FD0">
        <w:tab/>
      </w:r>
      <w:r>
        <w:tab/>
      </w:r>
      <w:r w:rsidRPr="00D64FD0">
        <w:t>A figura do Ordenador de Despesa surgiu com a implantação do sistema de Fiscalização Financeira e Orçamentária realizada pela Constituição de 1967, com as definições introduzidas pela Reforma Administrativa, nos termos do regramento efetuado pelo Decreto-lei nº 200, de 25 de fevereiro de 1967.</w:t>
      </w:r>
    </w:p>
    <w:p w:rsidR="00D64FD0" w:rsidRPr="00D64FD0" w:rsidRDefault="00D64FD0" w:rsidP="00D64FD0">
      <w:pPr>
        <w:spacing w:after="120"/>
        <w:ind w:left="708" w:firstLine="708"/>
        <w:jc w:val="both"/>
      </w:pPr>
      <w:r w:rsidRPr="00D64FD0">
        <w:t xml:space="preserve">O referido Decreto, em seu artigo 80, §1º, traz o seguinte conceito: </w:t>
      </w:r>
    </w:p>
    <w:p w:rsidR="00D64FD0" w:rsidRPr="00D64FD0" w:rsidRDefault="00D64FD0" w:rsidP="00D64FD0">
      <w:pPr>
        <w:spacing w:after="120"/>
        <w:ind w:left="2268"/>
        <w:jc w:val="both"/>
        <w:rPr>
          <w:i/>
        </w:rPr>
      </w:pPr>
      <w:r w:rsidRPr="00D64FD0">
        <w:rPr>
          <w:i/>
        </w:rPr>
        <w:t xml:space="preserve">§1º - Ordenador de despesas é </w:t>
      </w:r>
      <w:proofErr w:type="spellStart"/>
      <w:r w:rsidRPr="00D64FD0">
        <w:rPr>
          <w:i/>
        </w:rPr>
        <w:t>tôda</w:t>
      </w:r>
      <w:proofErr w:type="spellEnd"/>
      <w:r w:rsidRPr="00D64FD0">
        <w:rPr>
          <w:i/>
        </w:rPr>
        <w:t xml:space="preserve"> e qualquer autoridade de cujos atos resultarem emissão de empenho, autorização de pagamento, suprimento ou dispêndio de recursos da União ou pela qual esta responda.</w:t>
      </w:r>
    </w:p>
    <w:p w:rsidR="00D64FD0" w:rsidRPr="00D64FD0" w:rsidRDefault="00D64FD0" w:rsidP="00D64FD0">
      <w:pPr>
        <w:spacing w:after="120"/>
        <w:ind w:firstLine="1418"/>
        <w:jc w:val="both"/>
      </w:pPr>
      <w:r w:rsidRPr="00D64FD0">
        <w:t>Ainda com relação à legislação, o art. 16 da Lei Complementar nº 101/2000, estabelece:</w:t>
      </w:r>
    </w:p>
    <w:p w:rsidR="00D64FD0" w:rsidRPr="00D64FD0" w:rsidRDefault="00D64FD0" w:rsidP="00D64FD0">
      <w:pPr>
        <w:spacing w:after="120"/>
        <w:ind w:left="2268"/>
        <w:jc w:val="both"/>
        <w:rPr>
          <w:i/>
        </w:rPr>
      </w:pPr>
      <w:r w:rsidRPr="00D64FD0">
        <w:rPr>
          <w:i/>
        </w:rPr>
        <w:t>Art. 16. A criação, expansão ou aperfeiçoamento de ação governamental que acarrete aumento da despesa será acompanhado de:</w:t>
      </w:r>
    </w:p>
    <w:p w:rsidR="00D64FD0" w:rsidRPr="00D64FD0" w:rsidRDefault="00D64FD0" w:rsidP="00D64FD0">
      <w:pPr>
        <w:spacing w:after="120"/>
        <w:ind w:left="2268"/>
        <w:jc w:val="both"/>
        <w:rPr>
          <w:i/>
        </w:rPr>
      </w:pPr>
      <w:r w:rsidRPr="00D64FD0">
        <w:rPr>
          <w:i/>
        </w:rPr>
        <w:t xml:space="preserve">II - declaração do ordenador da despesa de que o aumento tem adequação orçamentária e financeira com a lei orçamentária anual e compatibilidade com o plano plurianual e com a lei de diretrizes orçamentárias. </w:t>
      </w:r>
    </w:p>
    <w:p w:rsidR="00D64FD0" w:rsidRDefault="00D64FD0" w:rsidP="00D64FD0">
      <w:pPr>
        <w:spacing w:after="120"/>
        <w:ind w:firstLine="1418"/>
        <w:jc w:val="both"/>
      </w:pPr>
      <w:r w:rsidRPr="00D64FD0">
        <w:t xml:space="preserve">Dito isto, informamos que todo processo encaminhado à </w:t>
      </w:r>
      <w:r w:rsidR="007F66AF">
        <w:t>CGFC/</w:t>
      </w:r>
      <w:r w:rsidRPr="00D64FD0">
        <w:t>Divisão de Contabilidade, com o intuito de que o empenho seja emitido, reforçado ou anulado, deve obrigatoriamente estar instruído pelo interessado com a devida autorização do Ordenador de Despesas, contendo necessariamente o nome do favorecido; CNPJ, CPF ou UG/Gestão; valor a ser empenhado; objeto a que se refere; data da autorização e assinatura do Ordenador de Despesas</w:t>
      </w:r>
      <w:r w:rsidR="00BE5250">
        <w:t>, co</w:t>
      </w:r>
      <w:bookmarkStart w:id="0" w:name="_GoBack"/>
      <w:r w:rsidR="00BE5250">
        <w:t>nforme modelo anexo.</w:t>
      </w:r>
      <w:r w:rsidRPr="00D64FD0">
        <w:t xml:space="preserve"> </w:t>
      </w:r>
    </w:p>
    <w:bookmarkEnd w:id="0"/>
    <w:p w:rsidR="00D64FD0" w:rsidRDefault="00BE5250" w:rsidP="00D64FD0">
      <w:pPr>
        <w:spacing w:after="120"/>
        <w:ind w:firstLine="1418"/>
        <w:jc w:val="both"/>
      </w:pPr>
      <w:r>
        <w:t>C</w:t>
      </w:r>
      <w:r w:rsidRPr="00D64FD0">
        <w:t>umpre informar que a autorização do Ordenador de Despesas é analisada, junto a outros itens, para a efetivação da emissão, reforço ou anulação de empenh</w:t>
      </w:r>
      <w:r w:rsidR="005A3095">
        <w:t>o. O</w:t>
      </w:r>
      <w:r w:rsidR="00D64FD0" w:rsidRPr="00D64FD0">
        <w:t xml:space="preserve">s processos </w:t>
      </w:r>
      <w:r w:rsidR="005A3095">
        <w:t xml:space="preserve">que, após análise, </w:t>
      </w:r>
      <w:r w:rsidR="00D64FD0" w:rsidRPr="00D64FD0">
        <w:t>não estiverem devidamente instruídos</w:t>
      </w:r>
      <w:r w:rsidR="005A3095">
        <w:t>, serão</w:t>
      </w:r>
      <w:r w:rsidR="00D64FD0" w:rsidRPr="00D64FD0">
        <w:t xml:space="preserve"> devolvidos para complementação.</w:t>
      </w:r>
    </w:p>
    <w:p w:rsidR="002C1BE7" w:rsidRDefault="00A518CB" w:rsidP="00D64FD0">
      <w:pPr>
        <w:spacing w:after="120"/>
        <w:ind w:firstLine="1418"/>
        <w:jc w:val="both"/>
      </w:pPr>
      <w:r>
        <w:lastRenderedPageBreak/>
        <w:t xml:space="preserve">Eventuais dúvidas poderão ser encaminhadas </w:t>
      </w:r>
      <w:r w:rsidR="00170F09">
        <w:t>à</w:t>
      </w:r>
      <w:r>
        <w:t xml:space="preserve"> </w:t>
      </w:r>
      <w:r w:rsidR="007F66AF">
        <w:t>CGFC/</w:t>
      </w:r>
      <w:r w:rsidR="00981D94">
        <w:t>Divisão de Contabilidade, por meio</w:t>
      </w:r>
      <w:r>
        <w:t xml:space="preserve"> dos seguintes contatos:</w:t>
      </w:r>
    </w:p>
    <w:p w:rsidR="00A518CB" w:rsidRDefault="00A518CB" w:rsidP="00D64FD0">
      <w:pPr>
        <w:spacing w:after="120"/>
        <w:ind w:firstLine="1418"/>
        <w:jc w:val="both"/>
      </w:pPr>
      <w:r>
        <w:t xml:space="preserve">E-mail: </w:t>
      </w:r>
      <w:hyperlink r:id="rId11" w:history="1">
        <w:r w:rsidR="00170F09" w:rsidRPr="00053A1B">
          <w:rPr>
            <w:rStyle w:val="Hyperlink"/>
          </w:rPr>
          <w:t>contabilidade@ufabc.edu.br</w:t>
        </w:r>
      </w:hyperlink>
    </w:p>
    <w:p w:rsidR="00A518CB" w:rsidRDefault="00A518CB" w:rsidP="00D64FD0">
      <w:pPr>
        <w:spacing w:after="120"/>
        <w:ind w:firstLine="1418"/>
        <w:jc w:val="both"/>
      </w:pPr>
      <w:r>
        <w:t>Telefone: 11.3356.7533.</w:t>
      </w:r>
    </w:p>
    <w:p w:rsidR="00A518CB" w:rsidRDefault="00A518CB" w:rsidP="00D64FD0">
      <w:pPr>
        <w:spacing w:after="120"/>
        <w:ind w:firstLine="1418"/>
        <w:jc w:val="both"/>
      </w:pPr>
    </w:p>
    <w:p w:rsidR="0002088B" w:rsidRDefault="0002088B" w:rsidP="00D64FD0">
      <w:pPr>
        <w:spacing w:after="120"/>
        <w:ind w:firstLine="1418"/>
        <w:jc w:val="both"/>
      </w:pPr>
    </w:p>
    <w:p w:rsidR="0030373B" w:rsidRDefault="0030373B" w:rsidP="002C3DEF">
      <w:pPr>
        <w:ind w:left="181" w:right="125"/>
        <w:jc w:val="center"/>
        <w:rPr>
          <w:rFonts w:cs="Arial"/>
          <w:b/>
        </w:rPr>
      </w:pPr>
    </w:p>
    <w:p w:rsidR="002C3DEF" w:rsidRPr="00C07E05" w:rsidRDefault="002C3DEF" w:rsidP="002C3DEF">
      <w:pPr>
        <w:ind w:left="181" w:right="125"/>
        <w:jc w:val="center"/>
        <w:rPr>
          <w:rFonts w:cs="Arial"/>
          <w:b/>
        </w:rPr>
      </w:pPr>
      <w:r w:rsidRPr="00C07E05">
        <w:rPr>
          <w:rFonts w:cs="Arial"/>
          <w:b/>
        </w:rPr>
        <w:t>Valdir Vida</w:t>
      </w:r>
    </w:p>
    <w:p w:rsidR="002C3DEF" w:rsidRPr="005641C5" w:rsidRDefault="002C3DEF" w:rsidP="002C3DEF">
      <w:pPr>
        <w:ind w:left="181" w:right="125"/>
        <w:jc w:val="center"/>
        <w:rPr>
          <w:rFonts w:cs="Arial"/>
        </w:rPr>
      </w:pPr>
      <w:r w:rsidRPr="005641C5">
        <w:rPr>
          <w:rFonts w:cs="Arial"/>
        </w:rPr>
        <w:t>Coordenador Geral de Finanças e Contabilidade - UFABC</w:t>
      </w:r>
    </w:p>
    <w:p w:rsidR="002C3DEF" w:rsidRPr="005641C5" w:rsidRDefault="002C3DEF" w:rsidP="002C3DEF">
      <w:pPr>
        <w:ind w:left="181" w:right="125"/>
        <w:jc w:val="center"/>
        <w:rPr>
          <w:rFonts w:cs="Arial"/>
        </w:rPr>
      </w:pPr>
      <w:r w:rsidRPr="005641C5">
        <w:rPr>
          <w:rFonts w:cs="Arial"/>
        </w:rPr>
        <w:t xml:space="preserve">Portaria nº. 330, publicada no </w:t>
      </w:r>
      <w:proofErr w:type="gramStart"/>
      <w:r w:rsidRPr="005641C5">
        <w:rPr>
          <w:rFonts w:cs="Arial"/>
        </w:rPr>
        <w:t>DOU</w:t>
      </w:r>
      <w:proofErr w:type="gramEnd"/>
      <w:r w:rsidRPr="005641C5">
        <w:rPr>
          <w:rFonts w:cs="Arial"/>
        </w:rPr>
        <w:t xml:space="preserve"> em 01 de Agosto de 2011</w:t>
      </w:r>
    </w:p>
    <w:p w:rsidR="0062569C" w:rsidRDefault="0062569C" w:rsidP="002C3DEF">
      <w:pPr>
        <w:jc w:val="center"/>
      </w:pPr>
    </w:p>
    <w:p w:rsidR="0030373B" w:rsidRDefault="0030373B" w:rsidP="0030373B"/>
    <w:p w:rsidR="0030373B" w:rsidRDefault="0030373B" w:rsidP="0030373B">
      <w:pPr>
        <w:spacing w:line="276" w:lineRule="auto"/>
        <w:ind w:left="708" w:right="-79" w:firstLine="708"/>
        <w:rPr>
          <w:rFonts w:cs="Arial"/>
          <w:b/>
        </w:rPr>
      </w:pPr>
      <w:r w:rsidRPr="006F54A5">
        <w:rPr>
          <w:rFonts w:cs="Arial"/>
          <w:b/>
        </w:rPr>
        <w:t>De acordo,</w:t>
      </w:r>
    </w:p>
    <w:p w:rsidR="0030373B" w:rsidRDefault="0030373B" w:rsidP="0030373B">
      <w:pPr>
        <w:spacing w:line="276" w:lineRule="auto"/>
        <w:ind w:left="708" w:right="-79" w:firstLine="708"/>
        <w:rPr>
          <w:rFonts w:cs="Arial"/>
        </w:rPr>
      </w:pPr>
    </w:p>
    <w:p w:rsidR="0030373B" w:rsidRDefault="0030373B" w:rsidP="0030373B"/>
    <w:p w:rsidR="0030373B" w:rsidRPr="0030373B" w:rsidRDefault="0030373B" w:rsidP="0030373B">
      <w:pPr>
        <w:ind w:left="180" w:right="126"/>
        <w:jc w:val="center"/>
        <w:rPr>
          <w:b/>
        </w:rPr>
      </w:pPr>
      <w:r w:rsidRPr="0030373B">
        <w:rPr>
          <w:b/>
        </w:rPr>
        <w:t xml:space="preserve">Júlio Francisco </w:t>
      </w:r>
      <w:proofErr w:type="spellStart"/>
      <w:r w:rsidRPr="0030373B">
        <w:rPr>
          <w:b/>
        </w:rPr>
        <w:t>Blumetti</w:t>
      </w:r>
      <w:proofErr w:type="spellEnd"/>
      <w:r w:rsidRPr="0030373B">
        <w:rPr>
          <w:b/>
        </w:rPr>
        <w:t xml:space="preserve"> </w:t>
      </w:r>
      <w:proofErr w:type="spellStart"/>
      <w:r w:rsidRPr="0030373B">
        <w:rPr>
          <w:b/>
        </w:rPr>
        <w:t>Facó</w:t>
      </w:r>
      <w:proofErr w:type="spellEnd"/>
    </w:p>
    <w:p w:rsidR="0030373B" w:rsidRPr="0030373B" w:rsidRDefault="0030373B" w:rsidP="0030373B">
      <w:pPr>
        <w:ind w:left="180" w:right="126"/>
        <w:jc w:val="center"/>
      </w:pPr>
      <w:r w:rsidRPr="0030373B">
        <w:t>Pró-Reitor de Administração</w:t>
      </w:r>
    </w:p>
    <w:p w:rsidR="0030373B" w:rsidRPr="0030373B" w:rsidRDefault="0030373B" w:rsidP="0030373B">
      <w:pPr>
        <w:ind w:left="180" w:right="126"/>
        <w:jc w:val="center"/>
      </w:pPr>
      <w:r w:rsidRPr="0030373B">
        <w:t xml:space="preserve">Portaria nº. 225, publicada no </w:t>
      </w:r>
      <w:proofErr w:type="gramStart"/>
      <w:r w:rsidRPr="0030373B">
        <w:t>DOU</w:t>
      </w:r>
      <w:proofErr w:type="gramEnd"/>
      <w:r w:rsidRPr="0030373B">
        <w:t xml:space="preserve"> em 25 de Março de 2014</w:t>
      </w:r>
    </w:p>
    <w:p w:rsidR="0030373B" w:rsidRDefault="0030373B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30373B"/>
    <w:p w:rsidR="00F82662" w:rsidRDefault="00F82662" w:rsidP="00F82662">
      <w:pPr>
        <w:spacing w:after="120"/>
        <w:jc w:val="center"/>
        <w:rPr>
          <w:b/>
        </w:rPr>
        <w:sectPr w:rsidR="00F82662" w:rsidSect="00F82662">
          <w:headerReference w:type="default" r:id="rId12"/>
          <w:footerReference w:type="default" r:id="rId13"/>
          <w:type w:val="continuous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  <w:r>
        <w:rPr>
          <w:b/>
        </w:rPr>
        <w:t>AUTORIZAÇÃO</w:t>
      </w:r>
    </w:p>
    <w:p w:rsidR="00F82662" w:rsidRPr="009E45EA" w:rsidRDefault="00F82662" w:rsidP="00F82662">
      <w:pPr>
        <w:spacing w:after="120"/>
      </w:pPr>
    </w:p>
    <w:p w:rsidR="00F82662" w:rsidRPr="009E45EA" w:rsidRDefault="00F82662" w:rsidP="00F82662">
      <w:pPr>
        <w:spacing w:after="120"/>
        <w:jc w:val="right"/>
      </w:pPr>
      <w:r w:rsidRPr="0016111A">
        <w:rPr>
          <w:highlight w:val="lightGray"/>
        </w:rPr>
        <w:t xml:space="preserve">Santo André, </w:t>
      </w:r>
      <w:proofErr w:type="spellStart"/>
      <w:r w:rsidRPr="0016111A">
        <w:rPr>
          <w:highlight w:val="lightGray"/>
        </w:rPr>
        <w:t>xx</w:t>
      </w:r>
      <w:proofErr w:type="spellEnd"/>
      <w:r w:rsidRPr="0016111A">
        <w:rPr>
          <w:highlight w:val="lightGray"/>
        </w:rPr>
        <w:t xml:space="preserve"> de </w:t>
      </w:r>
      <w:proofErr w:type="spellStart"/>
      <w:r w:rsidRPr="0016111A">
        <w:rPr>
          <w:highlight w:val="lightGray"/>
        </w:rPr>
        <w:t>xxxxxxx</w:t>
      </w:r>
      <w:proofErr w:type="spellEnd"/>
      <w:r w:rsidRPr="0016111A">
        <w:rPr>
          <w:highlight w:val="lightGray"/>
        </w:rPr>
        <w:t xml:space="preserve"> de </w:t>
      </w:r>
      <w:proofErr w:type="spellStart"/>
      <w:r w:rsidRPr="0016111A">
        <w:rPr>
          <w:highlight w:val="lightGray"/>
        </w:rPr>
        <w:t>xxxx</w:t>
      </w:r>
      <w:proofErr w:type="spellEnd"/>
      <w:r w:rsidRPr="0016111A">
        <w:rPr>
          <w:highlight w:val="lightGray"/>
        </w:rPr>
        <w:t>.</w:t>
      </w:r>
    </w:p>
    <w:p w:rsidR="00F82662" w:rsidRPr="009E45EA" w:rsidRDefault="00F82662" w:rsidP="00F82662">
      <w:pPr>
        <w:spacing w:after="120"/>
        <w:jc w:val="both"/>
      </w:pPr>
    </w:p>
    <w:p w:rsidR="00F82662" w:rsidRPr="009E45EA" w:rsidRDefault="00F82662" w:rsidP="00F82662">
      <w:pPr>
        <w:spacing w:after="120"/>
      </w:pPr>
      <w:r>
        <w:t xml:space="preserve">Processo: </w:t>
      </w:r>
      <w:proofErr w:type="spellStart"/>
      <w:proofErr w:type="gramStart"/>
      <w:r w:rsidRPr="0016111A">
        <w:rPr>
          <w:highlight w:val="lightGray"/>
        </w:rPr>
        <w:t>xxxxx.</w:t>
      </w:r>
      <w:proofErr w:type="gramEnd"/>
      <w:r w:rsidRPr="0016111A">
        <w:rPr>
          <w:highlight w:val="lightGray"/>
        </w:rPr>
        <w:t>xxxxxx</w:t>
      </w:r>
      <w:proofErr w:type="spellEnd"/>
      <w:r w:rsidRPr="0016111A">
        <w:rPr>
          <w:highlight w:val="lightGray"/>
        </w:rPr>
        <w:t>/</w:t>
      </w:r>
      <w:proofErr w:type="spellStart"/>
      <w:r w:rsidRPr="0016111A">
        <w:rPr>
          <w:highlight w:val="lightGray"/>
        </w:rPr>
        <w:t>xxxx-xx</w:t>
      </w:r>
      <w:proofErr w:type="spellEnd"/>
    </w:p>
    <w:p w:rsidR="00F82662" w:rsidRPr="009E45EA" w:rsidRDefault="00F82662" w:rsidP="00F82662">
      <w:pPr>
        <w:spacing w:after="120"/>
      </w:pPr>
      <w:r>
        <w:t xml:space="preserve">Assunto: </w:t>
      </w:r>
      <w:proofErr w:type="spellStart"/>
      <w:r w:rsidRPr="0016111A">
        <w:rPr>
          <w:highlight w:val="lightGray"/>
        </w:rPr>
        <w:t>xxxxxxxxxxxxxxxxxxxxxx</w:t>
      </w:r>
      <w:proofErr w:type="spellEnd"/>
    </w:p>
    <w:p w:rsidR="00F82662" w:rsidRDefault="00F82662" w:rsidP="00F82662">
      <w:pPr>
        <w:spacing w:after="120"/>
        <w:jc w:val="both"/>
        <w:rPr>
          <w:b/>
        </w:rPr>
      </w:pPr>
    </w:p>
    <w:p w:rsidR="00F82662" w:rsidRPr="00C2602E" w:rsidRDefault="00F82662" w:rsidP="00F82662">
      <w:pPr>
        <w:spacing w:after="120"/>
        <w:jc w:val="both"/>
      </w:pPr>
      <w:r>
        <w:rPr>
          <w:b/>
        </w:rPr>
        <w:tab/>
      </w:r>
      <w:r>
        <w:rPr>
          <w:b/>
        </w:rPr>
        <w:tab/>
      </w:r>
      <w:r>
        <w:t xml:space="preserve">Trata-se o presente processo da </w:t>
      </w:r>
      <w:r w:rsidRPr="0016111A">
        <w:rPr>
          <w:highlight w:val="lightGray"/>
        </w:rPr>
        <w:t>(descrever o objeto do processo).</w:t>
      </w:r>
    </w:p>
    <w:p w:rsidR="00F82662" w:rsidRDefault="00F82662" w:rsidP="00F82662">
      <w:pPr>
        <w:autoSpaceDE w:val="0"/>
        <w:autoSpaceDN w:val="0"/>
        <w:adjustRightInd w:val="0"/>
        <w:spacing w:after="120"/>
        <w:jc w:val="both"/>
      </w:pPr>
      <w:r w:rsidRPr="009E45EA">
        <w:tab/>
      </w:r>
      <w:r w:rsidRPr="009E45EA">
        <w:tab/>
      </w:r>
      <w:r>
        <w:t>Tendo em vista os elementos que instruem o processo, em especial os documentos constantes à</w:t>
      </w:r>
      <w:r w:rsidRPr="00621396">
        <w:t xml:space="preserve">s folhas nº(s) </w:t>
      </w:r>
      <w:proofErr w:type="spellStart"/>
      <w:r w:rsidRPr="0016111A">
        <w:rPr>
          <w:highlight w:val="lightGray"/>
        </w:rPr>
        <w:t>xx</w:t>
      </w:r>
      <w:proofErr w:type="spellEnd"/>
      <w:r w:rsidRPr="0016111A">
        <w:rPr>
          <w:highlight w:val="lightGray"/>
        </w:rPr>
        <w:t xml:space="preserve"> a </w:t>
      </w:r>
      <w:proofErr w:type="spellStart"/>
      <w:r w:rsidRPr="0016111A">
        <w:rPr>
          <w:highlight w:val="lightGray"/>
        </w:rPr>
        <w:t>xx</w:t>
      </w:r>
      <w:proofErr w:type="spellEnd"/>
      <w:r w:rsidRPr="00621396">
        <w:t>,</w:t>
      </w:r>
      <w:r>
        <w:t xml:space="preserve"> onde consta o </w:t>
      </w:r>
      <w:r w:rsidRPr="0016111A">
        <w:rPr>
          <w:highlight w:val="lightGray"/>
        </w:rPr>
        <w:t>(mencionar documentos relevantes que constam no processo, assim como seus números de referência).</w:t>
      </w:r>
    </w:p>
    <w:p w:rsidR="00F82662" w:rsidRPr="006C297B" w:rsidRDefault="00F82662" w:rsidP="00F82662">
      <w:pPr>
        <w:autoSpaceDE w:val="0"/>
        <w:autoSpaceDN w:val="0"/>
        <w:adjustRightInd w:val="0"/>
        <w:spacing w:after="120"/>
        <w:jc w:val="both"/>
      </w:pPr>
      <w:r>
        <w:tab/>
      </w:r>
      <w:r>
        <w:tab/>
      </w:r>
      <w:r w:rsidRPr="00552B05">
        <w:t>Solicito</w:t>
      </w:r>
      <w:r>
        <w:rPr>
          <w:b/>
        </w:rPr>
        <w:t xml:space="preserve"> </w:t>
      </w:r>
      <w:r w:rsidRPr="005A4673">
        <w:rPr>
          <w:b/>
        </w:rPr>
        <w:t xml:space="preserve">autorização </w:t>
      </w:r>
      <w:r w:rsidRPr="00621396">
        <w:rPr>
          <w:b/>
        </w:rPr>
        <w:t xml:space="preserve">para </w:t>
      </w:r>
      <w:r w:rsidRPr="0016111A">
        <w:rPr>
          <w:b/>
          <w:highlight w:val="lightGray"/>
        </w:rPr>
        <w:t>emissão/</w:t>
      </w:r>
      <w:r w:rsidRPr="0016111A">
        <w:rPr>
          <w:b/>
          <w:highlight w:val="darkGray"/>
        </w:rPr>
        <w:t>reforço/anulação</w:t>
      </w:r>
      <w:r w:rsidRPr="00621396">
        <w:rPr>
          <w:b/>
        </w:rPr>
        <w:t xml:space="preserve"> </w:t>
      </w:r>
      <w:r w:rsidRPr="00137BC6">
        <w:t>do empenho</w:t>
      </w:r>
      <w:r w:rsidRPr="0016111A">
        <w:rPr>
          <w:highlight w:val="darkGray"/>
        </w:rPr>
        <w:t xml:space="preserve"> </w:t>
      </w:r>
      <w:proofErr w:type="spellStart"/>
      <w:proofErr w:type="gramStart"/>
      <w:r w:rsidRPr="0016111A">
        <w:rPr>
          <w:highlight w:val="darkGray"/>
        </w:rPr>
        <w:t>xxxxNExxxxxx</w:t>
      </w:r>
      <w:proofErr w:type="spellEnd"/>
      <w:proofErr w:type="gramEnd"/>
      <w:r>
        <w:t xml:space="preserve">, no valor de </w:t>
      </w:r>
      <w:proofErr w:type="spellStart"/>
      <w:r w:rsidRPr="0016111A">
        <w:rPr>
          <w:highlight w:val="lightGray"/>
        </w:rPr>
        <w:t>R$xx.xxx,xx</w:t>
      </w:r>
      <w:proofErr w:type="spellEnd"/>
      <w:r>
        <w:t xml:space="preserve">, em nome da </w:t>
      </w:r>
      <w:r w:rsidRPr="00A46B69">
        <w:rPr>
          <w:highlight w:val="lightGray"/>
        </w:rPr>
        <w:t>(mencionar nome completo do credor – CNPJ/CPF/UG Gestão)</w:t>
      </w:r>
      <w:r>
        <w:t xml:space="preserve">, para pagamento de </w:t>
      </w:r>
      <w:r w:rsidRPr="00A46B69">
        <w:rPr>
          <w:highlight w:val="lightGray"/>
        </w:rPr>
        <w:t>(mencionar detalhamento do valor unitário e quantidades)</w:t>
      </w:r>
      <w:r>
        <w:t>.</w:t>
      </w:r>
    </w:p>
    <w:p w:rsidR="00F82662" w:rsidRDefault="00F82662" w:rsidP="00F82662">
      <w:pPr>
        <w:spacing w:after="120"/>
      </w:pPr>
    </w:p>
    <w:p w:rsidR="00F82662" w:rsidRPr="009E45EA" w:rsidRDefault="00F82662" w:rsidP="00F82662">
      <w:pPr>
        <w:spacing w:after="120"/>
      </w:pPr>
    </w:p>
    <w:p w:rsidR="00F82662" w:rsidRPr="0016111A" w:rsidRDefault="00F82662" w:rsidP="00F82662">
      <w:pPr>
        <w:jc w:val="center"/>
        <w:rPr>
          <w:b/>
          <w:highlight w:val="lightGray"/>
        </w:rPr>
      </w:pPr>
      <w:r w:rsidRPr="0016111A">
        <w:rPr>
          <w:b/>
          <w:highlight w:val="lightGray"/>
        </w:rPr>
        <w:t>Nome do servidor</w:t>
      </w:r>
    </w:p>
    <w:p w:rsidR="00F82662" w:rsidRPr="0016111A" w:rsidRDefault="00F82662" w:rsidP="00F82662">
      <w:pPr>
        <w:jc w:val="center"/>
        <w:rPr>
          <w:highlight w:val="lightGray"/>
        </w:rPr>
      </w:pPr>
      <w:r w:rsidRPr="0016111A">
        <w:rPr>
          <w:highlight w:val="lightGray"/>
        </w:rPr>
        <w:t>Cargo</w:t>
      </w:r>
    </w:p>
    <w:p w:rsidR="00F82662" w:rsidRPr="003D1112" w:rsidRDefault="00F82662" w:rsidP="00F82662">
      <w:pPr>
        <w:jc w:val="center"/>
      </w:pPr>
      <w:r w:rsidRPr="0016111A">
        <w:rPr>
          <w:highlight w:val="lightGray"/>
        </w:rPr>
        <w:t>ÁREA</w:t>
      </w:r>
    </w:p>
    <w:p w:rsidR="00F82662" w:rsidRDefault="00F82662" w:rsidP="00F82662">
      <w:pPr>
        <w:spacing w:line="276" w:lineRule="auto"/>
        <w:ind w:right="-79"/>
        <w:jc w:val="center"/>
        <w:rPr>
          <w:rFonts w:cs="Arial"/>
        </w:rPr>
      </w:pPr>
    </w:p>
    <w:p w:rsidR="00F82662" w:rsidRDefault="00F82662" w:rsidP="00F82662">
      <w:pPr>
        <w:spacing w:line="276" w:lineRule="auto"/>
        <w:ind w:left="707" w:right="-79" w:firstLine="709"/>
        <w:rPr>
          <w:rFonts w:cs="Arial"/>
        </w:rPr>
      </w:pPr>
      <w:r w:rsidRPr="008B4CB7">
        <w:rPr>
          <w:rFonts w:cs="Arial"/>
          <w:b/>
        </w:rPr>
        <w:t>Autorizo a emissão do empenho</w:t>
      </w:r>
      <w:r w:rsidRPr="008B4CB7">
        <w:rPr>
          <w:rFonts w:cs="Arial"/>
        </w:rPr>
        <w:t xml:space="preserve"> acima solicitado.</w:t>
      </w:r>
    </w:p>
    <w:p w:rsidR="00F82662" w:rsidRDefault="00F82662" w:rsidP="00F82662">
      <w:pPr>
        <w:spacing w:line="276" w:lineRule="auto"/>
        <w:ind w:right="-79" w:firstLine="709"/>
        <w:rPr>
          <w:rFonts w:cs="Arial"/>
        </w:rPr>
      </w:pPr>
    </w:p>
    <w:p w:rsidR="00F82662" w:rsidRDefault="00F82662" w:rsidP="00F82662">
      <w:pPr>
        <w:spacing w:line="276" w:lineRule="auto"/>
        <w:ind w:right="-79" w:firstLine="709"/>
        <w:rPr>
          <w:rFonts w:cs="Arial"/>
        </w:rPr>
      </w:pPr>
    </w:p>
    <w:p w:rsidR="00F82662" w:rsidRDefault="00F82662" w:rsidP="00F82662">
      <w:pPr>
        <w:spacing w:line="276" w:lineRule="auto"/>
        <w:ind w:right="-79" w:firstLine="709"/>
        <w:rPr>
          <w:rFonts w:cs="Arial"/>
        </w:rPr>
      </w:pPr>
    </w:p>
    <w:p w:rsidR="00F82662" w:rsidRPr="0016111A" w:rsidRDefault="00F82662" w:rsidP="00F82662">
      <w:pPr>
        <w:ind w:left="181" w:right="125"/>
        <w:jc w:val="center"/>
        <w:rPr>
          <w:rFonts w:cs="Arial"/>
          <w:b/>
          <w:highlight w:val="lightGray"/>
        </w:rPr>
      </w:pPr>
      <w:r w:rsidRPr="0016111A">
        <w:rPr>
          <w:rFonts w:cs="Arial"/>
          <w:b/>
          <w:highlight w:val="lightGray"/>
        </w:rPr>
        <w:t>Nome do ordenador de despesas</w:t>
      </w:r>
    </w:p>
    <w:p w:rsidR="00F82662" w:rsidRPr="0016111A" w:rsidRDefault="00F82662" w:rsidP="00F82662">
      <w:pPr>
        <w:ind w:left="181" w:right="125"/>
        <w:jc w:val="center"/>
        <w:rPr>
          <w:rFonts w:cs="Arial"/>
          <w:highlight w:val="lightGray"/>
        </w:rPr>
      </w:pPr>
      <w:r w:rsidRPr="0016111A">
        <w:rPr>
          <w:rFonts w:cs="Arial"/>
          <w:highlight w:val="lightGray"/>
        </w:rPr>
        <w:t>Ordenador de Despesas - Delegado</w:t>
      </w:r>
    </w:p>
    <w:p w:rsidR="00F82662" w:rsidRPr="003D1112" w:rsidRDefault="00F82662" w:rsidP="00F82662">
      <w:pPr>
        <w:ind w:left="180" w:right="126"/>
        <w:jc w:val="center"/>
        <w:rPr>
          <w:rFonts w:cs="Arial"/>
        </w:rPr>
      </w:pPr>
      <w:r w:rsidRPr="0016111A">
        <w:rPr>
          <w:rFonts w:cs="Arial"/>
          <w:highlight w:val="lightGray"/>
        </w:rPr>
        <w:t xml:space="preserve">Portaria nº. </w:t>
      </w:r>
      <w:proofErr w:type="spellStart"/>
      <w:r w:rsidRPr="0016111A">
        <w:rPr>
          <w:rFonts w:cs="Arial"/>
          <w:highlight w:val="lightGray"/>
        </w:rPr>
        <w:t>xxx</w:t>
      </w:r>
      <w:proofErr w:type="spellEnd"/>
      <w:r w:rsidRPr="0016111A">
        <w:rPr>
          <w:rFonts w:cs="Arial"/>
          <w:highlight w:val="lightGray"/>
        </w:rPr>
        <w:t xml:space="preserve">, publicada no DOU em </w:t>
      </w:r>
      <w:proofErr w:type="spellStart"/>
      <w:r w:rsidRPr="0016111A">
        <w:rPr>
          <w:rFonts w:cs="Arial"/>
          <w:highlight w:val="lightGray"/>
        </w:rPr>
        <w:t>xx</w:t>
      </w:r>
      <w:proofErr w:type="spellEnd"/>
      <w:r w:rsidRPr="0016111A">
        <w:rPr>
          <w:rFonts w:cs="Arial"/>
          <w:highlight w:val="lightGray"/>
        </w:rPr>
        <w:t xml:space="preserve"> de </w:t>
      </w:r>
      <w:proofErr w:type="spellStart"/>
      <w:r w:rsidRPr="0016111A">
        <w:rPr>
          <w:rFonts w:cs="Arial"/>
          <w:highlight w:val="lightGray"/>
        </w:rPr>
        <w:t>xxxxxx</w:t>
      </w:r>
      <w:proofErr w:type="spellEnd"/>
      <w:r w:rsidRPr="0016111A">
        <w:rPr>
          <w:rFonts w:cs="Arial"/>
          <w:highlight w:val="lightGray"/>
        </w:rPr>
        <w:t xml:space="preserve"> de </w:t>
      </w:r>
      <w:proofErr w:type="spellStart"/>
      <w:r w:rsidRPr="0016111A">
        <w:rPr>
          <w:rFonts w:cs="Arial"/>
          <w:highlight w:val="lightGray"/>
        </w:rPr>
        <w:t>xxxx</w:t>
      </w:r>
      <w:proofErr w:type="spellEnd"/>
      <w:r w:rsidRPr="0016111A">
        <w:rPr>
          <w:rFonts w:cs="Arial"/>
          <w:highlight w:val="lightGray"/>
        </w:rPr>
        <w:t>.</w:t>
      </w:r>
    </w:p>
    <w:p w:rsidR="00F82662" w:rsidRDefault="00F82662" w:rsidP="0030373B"/>
    <w:p w:rsidR="00F82662" w:rsidRDefault="00F82662" w:rsidP="0030373B"/>
    <w:sectPr w:rsidR="00F82662" w:rsidSect="00B91AC9">
      <w:headerReference w:type="default" r:id="rId14"/>
      <w:footerReference w:type="default" r:id="rId15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7D" w:rsidRDefault="00FD7D7D" w:rsidP="00353F4F">
      <w:r>
        <w:separator/>
      </w:r>
    </w:p>
  </w:endnote>
  <w:endnote w:type="continuationSeparator" w:id="0">
    <w:p w:rsidR="00FD7D7D" w:rsidRDefault="00FD7D7D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7A" w:rsidRDefault="0062569C" w:rsidP="00A97087">
    <w:pPr>
      <w:pStyle w:val="Rodap"/>
      <w:jc w:val="center"/>
    </w:pPr>
    <w:r>
      <w:rPr>
        <w:noProof/>
      </w:rPr>
      <w:drawing>
        <wp:inline distT="0" distB="0" distL="0" distR="0" wp14:anchorId="4107C28F" wp14:editId="61BFC1F0">
          <wp:extent cx="3600450" cy="594000"/>
          <wp:effectExtent l="1905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62" w:rsidRDefault="00F82662" w:rsidP="00A97087">
    <w:pPr>
      <w:pStyle w:val="Rodap"/>
      <w:jc w:val="center"/>
    </w:pPr>
    <w:r>
      <w:rPr>
        <w:noProof/>
      </w:rPr>
      <w:drawing>
        <wp:inline distT="0" distB="0" distL="0" distR="0" wp14:anchorId="435F3AE3" wp14:editId="3762E8E3">
          <wp:extent cx="3600450" cy="594000"/>
          <wp:effectExtent l="19050" t="0" r="0" b="0"/>
          <wp:docPr id="5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A97087" w:rsidRDefault="00CF31A1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6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7087" w:rsidRDefault="0062569C" w:rsidP="00A97087">
    <w:pPr>
      <w:pStyle w:val="Rodap"/>
      <w:jc w:val="center"/>
    </w:pPr>
    <w:r>
      <w:rPr>
        <w:noProof/>
      </w:rPr>
      <w:drawing>
        <wp:inline distT="0" distB="0" distL="0" distR="0" wp14:anchorId="15C392A4" wp14:editId="0ADD6669">
          <wp:extent cx="3600450" cy="594000"/>
          <wp:effectExtent l="19050" t="0" r="0" b="0"/>
          <wp:docPr id="2" name="Imagem 1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7D" w:rsidRDefault="00FD7D7D" w:rsidP="00353F4F">
      <w:r>
        <w:separator/>
      </w:r>
    </w:p>
  </w:footnote>
  <w:footnote w:type="continuationSeparator" w:id="0">
    <w:p w:rsidR="00FD7D7D" w:rsidRDefault="00FD7D7D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6C" w:rsidRPr="00D9315A" w:rsidRDefault="0010756C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710464" behindDoc="0" locked="0" layoutInCell="1" allowOverlap="1" wp14:anchorId="5285753A" wp14:editId="64EF07B6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10756C" w:rsidRPr="00D9315A" w:rsidRDefault="0010756C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0756C" w:rsidRDefault="00B408C6" w:rsidP="00F775F7">
    <w:pPr>
      <w:tabs>
        <w:tab w:val="left" w:pos="2700"/>
      </w:tabs>
      <w:ind w:left="1985"/>
      <w:rPr>
        <w:b/>
        <w:sz w:val="22"/>
        <w:szCs w:val="22"/>
      </w:rPr>
    </w:pPr>
    <w:proofErr w:type="spellStart"/>
    <w:r>
      <w:rPr>
        <w:b/>
        <w:sz w:val="22"/>
        <w:szCs w:val="22"/>
      </w:rPr>
      <w:t>Pró-reitoria</w:t>
    </w:r>
    <w:proofErr w:type="spellEnd"/>
    <w:r>
      <w:rPr>
        <w:b/>
        <w:sz w:val="22"/>
        <w:szCs w:val="22"/>
      </w:rPr>
      <w:t xml:space="preserve"> de Administração</w:t>
    </w:r>
  </w:p>
  <w:p w:rsidR="00B408C6" w:rsidRPr="00D9315A" w:rsidRDefault="00B408C6" w:rsidP="00F775F7">
    <w:pPr>
      <w:tabs>
        <w:tab w:val="left" w:pos="2700"/>
      </w:tabs>
      <w:ind w:left="1985"/>
      <w:rPr>
        <w:b/>
        <w:sz w:val="22"/>
        <w:szCs w:val="22"/>
      </w:rPr>
    </w:pPr>
    <w:r>
      <w:rPr>
        <w:b/>
        <w:sz w:val="22"/>
        <w:szCs w:val="22"/>
      </w:rPr>
      <w:t>Coordenação Geral de Finanças e Contabilidade</w:t>
    </w:r>
  </w:p>
  <w:p w:rsidR="00DE682A" w:rsidRPr="00D9315A" w:rsidRDefault="00DE682A" w:rsidP="00F775F7">
    <w:pPr>
      <w:pStyle w:val="Rodap"/>
      <w:ind w:left="1985"/>
      <w:rPr>
        <w:sz w:val="22"/>
        <w:szCs w:val="22"/>
      </w:rPr>
    </w:pPr>
    <w:r w:rsidRPr="00D9315A">
      <w:rPr>
        <w:sz w:val="22"/>
        <w:szCs w:val="22"/>
      </w:rPr>
      <w:t xml:space="preserve">Divisão de </w:t>
    </w:r>
    <w:r w:rsidR="00B408C6">
      <w:rPr>
        <w:sz w:val="22"/>
        <w:szCs w:val="22"/>
      </w:rPr>
      <w:t>Contabilidade</w:t>
    </w:r>
  </w:p>
  <w:p w:rsidR="0010756C" w:rsidRPr="00F775F7" w:rsidRDefault="00B408C6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Avenida dos Estados, 5001</w:t>
    </w:r>
    <w:r w:rsidR="00F775F7" w:rsidRPr="00F775F7">
      <w:rPr>
        <w:sz w:val="18"/>
        <w:szCs w:val="18"/>
      </w:rPr>
      <w:t xml:space="preserve"> </w:t>
    </w:r>
    <w:r w:rsidR="0010756C" w:rsidRPr="00F775F7">
      <w:rPr>
        <w:sz w:val="18"/>
        <w:szCs w:val="18"/>
      </w:rPr>
      <w:t xml:space="preserve">· Bairro </w:t>
    </w:r>
    <w:r>
      <w:rPr>
        <w:sz w:val="18"/>
        <w:szCs w:val="18"/>
      </w:rPr>
      <w:t>Bangu</w:t>
    </w:r>
    <w:r w:rsidR="0010756C" w:rsidRPr="00F775F7">
      <w:rPr>
        <w:sz w:val="18"/>
        <w:szCs w:val="18"/>
      </w:rPr>
      <w:t xml:space="preserve"> · Santo André - </w:t>
    </w:r>
    <w:proofErr w:type="gramStart"/>
    <w:r w:rsidR="0010756C" w:rsidRPr="00F775F7">
      <w:rPr>
        <w:sz w:val="18"/>
        <w:szCs w:val="18"/>
      </w:rPr>
      <w:t>SP</w:t>
    </w:r>
    <w:proofErr w:type="gramEnd"/>
  </w:p>
  <w:p w:rsidR="0010756C" w:rsidRDefault="0010756C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F775F7">
      <w:rPr>
        <w:sz w:val="18"/>
        <w:szCs w:val="18"/>
      </w:rPr>
      <w:t>CEP 09</w:t>
    </w:r>
    <w:r w:rsidR="00B408C6">
      <w:rPr>
        <w:sz w:val="18"/>
        <w:szCs w:val="18"/>
      </w:rPr>
      <w:t>210</w:t>
    </w:r>
    <w:r w:rsidRPr="00F775F7">
      <w:rPr>
        <w:sz w:val="18"/>
        <w:szCs w:val="18"/>
      </w:rPr>
      <w:t>-</w:t>
    </w:r>
    <w:r w:rsidR="00B408C6">
      <w:rPr>
        <w:sz w:val="18"/>
        <w:szCs w:val="18"/>
      </w:rPr>
      <w:t>580</w:t>
    </w:r>
    <w:r w:rsidRPr="00F775F7">
      <w:rPr>
        <w:sz w:val="18"/>
        <w:szCs w:val="18"/>
      </w:rPr>
      <w:t xml:space="preserve"> · Fone: (11) </w:t>
    </w:r>
    <w:r w:rsidR="00B408C6">
      <w:rPr>
        <w:sz w:val="18"/>
        <w:szCs w:val="18"/>
      </w:rPr>
      <w:t>3356</w:t>
    </w:r>
    <w:r w:rsidRPr="00F775F7">
      <w:rPr>
        <w:sz w:val="18"/>
        <w:szCs w:val="18"/>
      </w:rPr>
      <w:t>.</w:t>
    </w:r>
    <w:r w:rsidR="00B408C6">
      <w:rPr>
        <w:sz w:val="18"/>
        <w:szCs w:val="18"/>
      </w:rPr>
      <w:t>753</w:t>
    </w:r>
    <w:r w:rsidR="0054234A">
      <w:rPr>
        <w:sz w:val="18"/>
        <w:szCs w:val="18"/>
      </w:rPr>
      <w:t>2</w:t>
    </w:r>
  </w:p>
  <w:p w:rsidR="00CF69D5" w:rsidRPr="00F775F7" w:rsidRDefault="00B408C6" w:rsidP="00F775F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contabilidade</w:t>
    </w:r>
    <w:r w:rsidR="00CF69D5">
      <w:rPr>
        <w:sz w:val="18"/>
        <w:szCs w:val="18"/>
      </w:rPr>
      <w:t>@ufabc.edu.br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62" w:rsidRPr="00D9315A" w:rsidRDefault="00F82662" w:rsidP="00F775F7">
    <w:pPr>
      <w:ind w:left="1985"/>
      <w:rPr>
        <w:b/>
      </w:rPr>
    </w:pPr>
    <w:r w:rsidRPr="00D9315A">
      <w:rPr>
        <w:noProof/>
      </w:rPr>
      <w:drawing>
        <wp:anchor distT="0" distB="0" distL="114300" distR="114300" simplePos="0" relativeHeight="251712512" behindDoc="0" locked="0" layoutInCell="1" allowOverlap="1" wp14:anchorId="760BF547" wp14:editId="43CDA5D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4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F82662" w:rsidRPr="00D9315A" w:rsidRDefault="00F82662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F82662" w:rsidRPr="0016111A" w:rsidRDefault="00F82662" w:rsidP="00CD567F">
    <w:pPr>
      <w:tabs>
        <w:tab w:val="left" w:pos="2700"/>
      </w:tabs>
      <w:ind w:left="1985"/>
      <w:rPr>
        <w:b/>
        <w:sz w:val="22"/>
        <w:szCs w:val="22"/>
        <w:highlight w:val="lightGray"/>
      </w:rPr>
    </w:pPr>
    <w:proofErr w:type="spellStart"/>
    <w:r w:rsidRPr="0016111A">
      <w:rPr>
        <w:b/>
        <w:sz w:val="22"/>
        <w:szCs w:val="22"/>
        <w:highlight w:val="lightGray"/>
      </w:rPr>
      <w:t>Pró-reitoria</w:t>
    </w:r>
    <w:proofErr w:type="spellEnd"/>
    <w:r w:rsidRPr="0016111A">
      <w:rPr>
        <w:b/>
        <w:sz w:val="22"/>
        <w:szCs w:val="22"/>
        <w:highlight w:val="lightGray"/>
      </w:rPr>
      <w:t xml:space="preserve"> de </w:t>
    </w:r>
    <w:proofErr w:type="spellStart"/>
    <w:r w:rsidRPr="0016111A">
      <w:rPr>
        <w:b/>
        <w:sz w:val="22"/>
        <w:szCs w:val="22"/>
        <w:highlight w:val="lightGray"/>
      </w:rPr>
      <w:t>xxxxxxxxxxxx</w:t>
    </w:r>
    <w:proofErr w:type="spellEnd"/>
  </w:p>
  <w:p w:rsidR="00F82662" w:rsidRPr="00D9315A" w:rsidRDefault="00F82662" w:rsidP="00CD567F">
    <w:pPr>
      <w:tabs>
        <w:tab w:val="left" w:pos="2700"/>
      </w:tabs>
      <w:ind w:left="1985"/>
      <w:rPr>
        <w:b/>
        <w:sz w:val="22"/>
        <w:szCs w:val="22"/>
      </w:rPr>
    </w:pPr>
    <w:r w:rsidRPr="0016111A">
      <w:rPr>
        <w:b/>
        <w:sz w:val="22"/>
        <w:szCs w:val="22"/>
        <w:highlight w:val="lightGray"/>
      </w:rPr>
      <w:t xml:space="preserve">Coordenação </w:t>
    </w:r>
    <w:proofErr w:type="spellStart"/>
    <w:r w:rsidRPr="0016111A">
      <w:rPr>
        <w:b/>
        <w:sz w:val="22"/>
        <w:szCs w:val="22"/>
        <w:highlight w:val="lightGray"/>
      </w:rPr>
      <w:t>xxxxxxxxxx</w:t>
    </w:r>
    <w:proofErr w:type="spellEnd"/>
  </w:p>
  <w:p w:rsidR="00F82662" w:rsidRPr="00D9315A" w:rsidRDefault="00F82662" w:rsidP="00CD567F">
    <w:pPr>
      <w:pStyle w:val="Rodap"/>
      <w:ind w:left="1985"/>
      <w:rPr>
        <w:sz w:val="22"/>
        <w:szCs w:val="22"/>
      </w:rPr>
    </w:pPr>
    <w:r w:rsidRPr="0016111A">
      <w:rPr>
        <w:sz w:val="22"/>
        <w:szCs w:val="22"/>
        <w:highlight w:val="lightGray"/>
      </w:rPr>
      <w:t xml:space="preserve">Divisão </w:t>
    </w:r>
    <w:proofErr w:type="spellStart"/>
    <w:r w:rsidRPr="0016111A">
      <w:rPr>
        <w:sz w:val="22"/>
        <w:szCs w:val="22"/>
        <w:highlight w:val="lightGray"/>
      </w:rPr>
      <w:t>dexxxxxxxxxxxx</w:t>
    </w:r>
    <w:proofErr w:type="spellEnd"/>
  </w:p>
  <w:p w:rsidR="00F82662" w:rsidRPr="00F775F7" w:rsidRDefault="00F82662" w:rsidP="00CD567F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>
      <w:rPr>
        <w:sz w:val="18"/>
        <w:szCs w:val="18"/>
      </w:rPr>
      <w:t>Avenida dos Estados, 5001</w:t>
    </w:r>
    <w:r w:rsidRPr="00F775F7">
      <w:rPr>
        <w:sz w:val="18"/>
        <w:szCs w:val="18"/>
      </w:rPr>
      <w:t xml:space="preserve"> · Bairro </w:t>
    </w:r>
    <w:r>
      <w:rPr>
        <w:sz w:val="18"/>
        <w:szCs w:val="18"/>
      </w:rPr>
      <w:t>Bangu</w:t>
    </w:r>
    <w:r w:rsidRPr="00F775F7">
      <w:rPr>
        <w:sz w:val="18"/>
        <w:szCs w:val="18"/>
      </w:rPr>
      <w:t xml:space="preserve"> · Santo André - </w:t>
    </w:r>
    <w:proofErr w:type="gramStart"/>
    <w:r w:rsidRPr="00F775F7">
      <w:rPr>
        <w:sz w:val="18"/>
        <w:szCs w:val="18"/>
      </w:rPr>
      <w:t>SP</w:t>
    </w:r>
    <w:proofErr w:type="gramEnd"/>
  </w:p>
  <w:p w:rsidR="00F82662" w:rsidRDefault="00F82662" w:rsidP="00CD567F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F775F7">
      <w:rPr>
        <w:sz w:val="18"/>
        <w:szCs w:val="18"/>
      </w:rPr>
      <w:t>CEP 09</w:t>
    </w:r>
    <w:r>
      <w:rPr>
        <w:sz w:val="18"/>
        <w:szCs w:val="18"/>
      </w:rPr>
      <w:t>210</w:t>
    </w:r>
    <w:r w:rsidRPr="00F775F7">
      <w:rPr>
        <w:sz w:val="18"/>
        <w:szCs w:val="18"/>
      </w:rPr>
      <w:t>-</w:t>
    </w:r>
    <w:r>
      <w:rPr>
        <w:sz w:val="18"/>
        <w:szCs w:val="18"/>
      </w:rPr>
      <w:t>580</w:t>
    </w:r>
    <w:r w:rsidRPr="00F775F7">
      <w:rPr>
        <w:sz w:val="18"/>
        <w:szCs w:val="18"/>
      </w:rPr>
      <w:t xml:space="preserve"> · Fone: (11) </w:t>
    </w:r>
    <w:proofErr w:type="gramStart"/>
    <w:r>
      <w:rPr>
        <w:sz w:val="18"/>
        <w:szCs w:val="18"/>
      </w:rPr>
      <w:t>3356</w:t>
    </w:r>
    <w:r w:rsidRPr="00F775F7">
      <w:rPr>
        <w:sz w:val="18"/>
        <w:szCs w:val="18"/>
      </w:rPr>
      <w:t>.</w:t>
    </w:r>
    <w:proofErr w:type="gramEnd"/>
    <w:r>
      <w:rPr>
        <w:sz w:val="18"/>
        <w:szCs w:val="18"/>
      </w:rPr>
      <w:t>xxxx</w:t>
    </w:r>
  </w:p>
  <w:p w:rsidR="00F82662" w:rsidRPr="00F775F7" w:rsidRDefault="00F82662" w:rsidP="00CD567F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16111A">
      <w:rPr>
        <w:sz w:val="18"/>
        <w:szCs w:val="18"/>
        <w:highlight w:val="lightGray"/>
      </w:rPr>
      <w:t>xxxxxxx@ufabc.edu.br</w:t>
    </w:r>
  </w:p>
  <w:p w:rsidR="00F82662" w:rsidRPr="00F775F7" w:rsidRDefault="00F82662" w:rsidP="00CD567F">
    <w:pPr>
      <w:tabs>
        <w:tab w:val="left" w:pos="2700"/>
      </w:tabs>
      <w:ind w:left="1985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F8" w:rsidRPr="003F17F8" w:rsidRDefault="003F17F8" w:rsidP="003F17F8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3EC5"/>
    <w:multiLevelType w:val="hybridMultilevel"/>
    <w:tmpl w:val="BBE4891A"/>
    <w:lvl w:ilvl="0" w:tplc="5B203EAC">
      <w:start w:val="1"/>
      <w:numFmt w:val="decimal"/>
      <w:lvlText w:val="%1-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2088B"/>
    <w:rsid w:val="00062735"/>
    <w:rsid w:val="0007354F"/>
    <w:rsid w:val="00077CD5"/>
    <w:rsid w:val="00082C2F"/>
    <w:rsid w:val="0008644B"/>
    <w:rsid w:val="000E77BB"/>
    <w:rsid w:val="0010756C"/>
    <w:rsid w:val="00113100"/>
    <w:rsid w:val="00114942"/>
    <w:rsid w:val="00124E2D"/>
    <w:rsid w:val="001544B1"/>
    <w:rsid w:val="00157B19"/>
    <w:rsid w:val="00170F09"/>
    <w:rsid w:val="0017192B"/>
    <w:rsid w:val="001D4821"/>
    <w:rsid w:val="001E1FB6"/>
    <w:rsid w:val="00213216"/>
    <w:rsid w:val="0025048F"/>
    <w:rsid w:val="00255A86"/>
    <w:rsid w:val="00296361"/>
    <w:rsid w:val="002A2D75"/>
    <w:rsid w:val="002C1BE7"/>
    <w:rsid w:val="002C3DEF"/>
    <w:rsid w:val="0030373B"/>
    <w:rsid w:val="00346919"/>
    <w:rsid w:val="00353F4F"/>
    <w:rsid w:val="00376814"/>
    <w:rsid w:val="003954AD"/>
    <w:rsid w:val="003F17F8"/>
    <w:rsid w:val="004037EA"/>
    <w:rsid w:val="004832F5"/>
    <w:rsid w:val="00497BC9"/>
    <w:rsid w:val="004B2F64"/>
    <w:rsid w:val="004C6CDB"/>
    <w:rsid w:val="004E512E"/>
    <w:rsid w:val="004E604B"/>
    <w:rsid w:val="00517BB1"/>
    <w:rsid w:val="0054234A"/>
    <w:rsid w:val="005473A8"/>
    <w:rsid w:val="00561B01"/>
    <w:rsid w:val="00590C95"/>
    <w:rsid w:val="005A3095"/>
    <w:rsid w:val="005C44B3"/>
    <w:rsid w:val="005D21CD"/>
    <w:rsid w:val="005E3B21"/>
    <w:rsid w:val="005F7B59"/>
    <w:rsid w:val="00600D3E"/>
    <w:rsid w:val="006064DC"/>
    <w:rsid w:val="0062569C"/>
    <w:rsid w:val="00653A0E"/>
    <w:rsid w:val="00686DC2"/>
    <w:rsid w:val="00692C62"/>
    <w:rsid w:val="006C035F"/>
    <w:rsid w:val="006C4852"/>
    <w:rsid w:val="006D7F01"/>
    <w:rsid w:val="006E5192"/>
    <w:rsid w:val="006F117A"/>
    <w:rsid w:val="00743277"/>
    <w:rsid w:val="00756CBF"/>
    <w:rsid w:val="007659F7"/>
    <w:rsid w:val="0078501C"/>
    <w:rsid w:val="007A1EF0"/>
    <w:rsid w:val="007A5028"/>
    <w:rsid w:val="007C516E"/>
    <w:rsid w:val="007F66AF"/>
    <w:rsid w:val="008229CE"/>
    <w:rsid w:val="00837CF9"/>
    <w:rsid w:val="00873556"/>
    <w:rsid w:val="00891575"/>
    <w:rsid w:val="008B43FD"/>
    <w:rsid w:val="008B7303"/>
    <w:rsid w:val="008E6F40"/>
    <w:rsid w:val="0090716B"/>
    <w:rsid w:val="00910E94"/>
    <w:rsid w:val="00913048"/>
    <w:rsid w:val="0092237F"/>
    <w:rsid w:val="0097632C"/>
    <w:rsid w:val="00981D94"/>
    <w:rsid w:val="00994F9B"/>
    <w:rsid w:val="009F29BD"/>
    <w:rsid w:val="00A115BC"/>
    <w:rsid w:val="00A50DAE"/>
    <w:rsid w:val="00A518CB"/>
    <w:rsid w:val="00A97087"/>
    <w:rsid w:val="00AB1261"/>
    <w:rsid w:val="00B274D0"/>
    <w:rsid w:val="00B408C6"/>
    <w:rsid w:val="00B42371"/>
    <w:rsid w:val="00B80766"/>
    <w:rsid w:val="00B91AC9"/>
    <w:rsid w:val="00BA4EF1"/>
    <w:rsid w:val="00BD2D1E"/>
    <w:rsid w:val="00BE5250"/>
    <w:rsid w:val="00BE602E"/>
    <w:rsid w:val="00BF0D3B"/>
    <w:rsid w:val="00C045E0"/>
    <w:rsid w:val="00C32DA9"/>
    <w:rsid w:val="00C55D22"/>
    <w:rsid w:val="00C84F76"/>
    <w:rsid w:val="00C90737"/>
    <w:rsid w:val="00C965CB"/>
    <w:rsid w:val="00C97A31"/>
    <w:rsid w:val="00CF31A1"/>
    <w:rsid w:val="00CF69D5"/>
    <w:rsid w:val="00D165E6"/>
    <w:rsid w:val="00D55061"/>
    <w:rsid w:val="00D64FD0"/>
    <w:rsid w:val="00D90179"/>
    <w:rsid w:val="00D90ECE"/>
    <w:rsid w:val="00D9315A"/>
    <w:rsid w:val="00DA3F56"/>
    <w:rsid w:val="00DC60A3"/>
    <w:rsid w:val="00DE2169"/>
    <w:rsid w:val="00DE682A"/>
    <w:rsid w:val="00DF7928"/>
    <w:rsid w:val="00E83FFA"/>
    <w:rsid w:val="00EA58F9"/>
    <w:rsid w:val="00EB584E"/>
    <w:rsid w:val="00ED2B10"/>
    <w:rsid w:val="00ED3B4C"/>
    <w:rsid w:val="00EF74E7"/>
    <w:rsid w:val="00F138E4"/>
    <w:rsid w:val="00F37A48"/>
    <w:rsid w:val="00F61CD6"/>
    <w:rsid w:val="00F7420F"/>
    <w:rsid w:val="00F775F7"/>
    <w:rsid w:val="00F82662"/>
    <w:rsid w:val="00F86056"/>
    <w:rsid w:val="00FA09CD"/>
    <w:rsid w:val="00FA0C17"/>
    <w:rsid w:val="00FB5C8E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bilidade@ufabc.edu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B3C6-C736-41E2-A465-D0485A1C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3226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Marta Daiana Menezes Dos Santos</cp:lastModifiedBy>
  <cp:revision>20</cp:revision>
  <cp:lastPrinted>2016-01-13T18:10:00Z</cp:lastPrinted>
  <dcterms:created xsi:type="dcterms:W3CDTF">2016-01-12T13:38:00Z</dcterms:created>
  <dcterms:modified xsi:type="dcterms:W3CDTF">2016-03-14T17:43:00Z</dcterms:modified>
</cp:coreProperties>
</file>