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E3FC" w14:textId="77777777" w:rsidR="00D44B0D" w:rsidRPr="00C24257" w:rsidRDefault="00D44B0D" w:rsidP="00D44B0D">
      <w:pPr>
        <w:jc w:val="center"/>
        <w:rPr>
          <w:rFonts w:ascii="Arial" w:eastAsia="Times New Roman" w:hAnsi="Arial" w:cs="Arial"/>
          <w:b/>
          <w:sz w:val="20"/>
          <w:szCs w:val="20"/>
        </w:rPr>
      </w:pPr>
      <w:bookmarkStart w:id="0" w:name="_Hlk82473550"/>
      <w:bookmarkStart w:id="1" w:name="_Hlk82471863"/>
      <w:r w:rsidRPr="00C24257">
        <w:rPr>
          <w:rFonts w:ascii="Arial" w:hAnsi="Arial" w:cs="Arial"/>
          <w:b/>
          <w:bCs/>
          <w:sz w:val="20"/>
          <w:szCs w:val="20"/>
        </w:rPr>
        <w:t>FUNDAÇÃO UNIVERSIDADE FEDERAL DO ABC</w:t>
      </w:r>
    </w:p>
    <w:p w14:paraId="22ED37E7" w14:textId="77777777" w:rsidR="00D44B0D" w:rsidRPr="0020168A" w:rsidRDefault="00D44B0D" w:rsidP="00D44B0D">
      <w:pPr>
        <w:spacing w:before="120" w:afterLines="120" w:after="288" w:line="312"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r>
        <w:rPr>
          <w:rFonts w:ascii="Arial" w:hAnsi="Arial" w:cs="Arial"/>
          <w:color w:val="FF0000"/>
          <w:sz w:val="20"/>
          <w:szCs w:val="20"/>
        </w:rPr>
        <w:t xml:space="preserve"> </w:t>
      </w:r>
      <w:commentRangeStart w:id="2"/>
      <w:r>
        <w:rPr>
          <w:rFonts w:ascii="Arial" w:hAnsi="Arial" w:cs="Arial"/>
          <w:color w:val="FF0000"/>
          <w:sz w:val="20"/>
          <w:szCs w:val="20"/>
        </w:rPr>
        <w:t>23006..........</w:t>
      </w:r>
      <w:commentRangeEnd w:id="2"/>
      <w:r>
        <w:rPr>
          <w:rStyle w:val="Refdecomentrio"/>
        </w:rPr>
        <w:commentReference w:id="2"/>
      </w:r>
      <w:r w:rsidRPr="5E08E88D">
        <w:rPr>
          <w:rFonts w:ascii="Arial" w:hAnsi="Arial" w:cs="Arial"/>
          <w:color w:val="000000" w:themeColor="text1"/>
          <w:sz w:val="20"/>
          <w:szCs w:val="20"/>
        </w:rPr>
        <w:t>)</w:t>
      </w:r>
    </w:p>
    <w:p w14:paraId="043A357C" w14:textId="1763F214" w:rsidR="00573B28" w:rsidRPr="007E40DB" w:rsidRDefault="00573B28" w:rsidP="009E7733">
      <w:pPr>
        <w:pStyle w:val="Nivel01"/>
        <w:numPr>
          <w:ilvl w:val="0"/>
          <w:numId w:val="1"/>
        </w:numPr>
      </w:pPr>
      <w:r>
        <w:t>CONDIÇÕES GERAIS DA CONTRATAÇÃO</w:t>
      </w:r>
    </w:p>
    <w:p w14:paraId="482278D0" w14:textId="39F6BAF8" w:rsidR="00573B28" w:rsidRPr="009E7733" w:rsidRDefault="00573B28" w:rsidP="009E7733">
      <w:pPr>
        <w:pStyle w:val="Nivel2"/>
        <w:rPr>
          <w:b/>
          <w:bCs/>
        </w:rPr>
      </w:pPr>
      <w:r w:rsidRPr="009E7733">
        <w:t>Contratação de serviços</w:t>
      </w:r>
      <w:r w:rsidR="009E7733">
        <w:t xml:space="preserve"> de</w:t>
      </w:r>
      <w:r w:rsidRPr="009E7733">
        <w:t xml:space="preserve"> </w:t>
      </w:r>
      <w:commentRangeStart w:id="3"/>
      <w:r w:rsidR="009E7733" w:rsidRPr="5E08E88D">
        <w:rPr>
          <w:color w:val="FF0000"/>
        </w:rPr>
        <w:t>..........................................................</w:t>
      </w:r>
      <w:commentRangeEnd w:id="3"/>
      <w:r w:rsidR="009E7733">
        <w:rPr>
          <w:rStyle w:val="Refdecomentrio"/>
          <w:rFonts w:ascii="Ecofont_Spranq_eco_Sans" w:eastAsiaTheme="minorEastAsia" w:hAnsi="Ecofont_Spranq_eco_Sans" w:cs="Tahoma"/>
        </w:rPr>
        <w:commentReference w:id="3"/>
      </w:r>
      <w:r w:rsidRPr="009E7733">
        <w:rPr>
          <w:b/>
          <w:bCs/>
        </w:rPr>
        <w:t>,</w:t>
      </w:r>
      <w:r w:rsidRPr="009E7733">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9E7733" w:rsidRDefault="00573B28" w:rsidP="009E7733">
            <w:pPr>
              <w:widowControl w:val="0"/>
              <w:suppressAutoHyphens/>
              <w:spacing w:before="120" w:afterLines="120" w:after="288" w:line="312" w:lineRule="auto"/>
              <w:rPr>
                <w:rFonts w:ascii="Arial" w:hAnsi="Arial" w:cs="Arial"/>
                <w:b/>
                <w:bCs/>
                <w:color w:val="FF0000"/>
                <w:sz w:val="20"/>
                <w:szCs w:val="20"/>
              </w:rPr>
            </w:pPr>
            <w:commentRangeStart w:id="4"/>
            <w:r w:rsidRPr="009E7733">
              <w:rPr>
                <w:rFonts w:ascii="Arial" w:hAnsi="Arial" w:cs="Arial"/>
                <w:b/>
                <w:bCs/>
                <w:color w:val="FF0000"/>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commentRangeEnd w:id="4"/>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9E7733" w:rsidRDefault="009E7733" w:rsidP="59CAC803">
            <w:pPr>
              <w:widowControl w:val="0"/>
              <w:suppressAutoHyphens/>
              <w:spacing w:before="120" w:afterLines="120" w:after="288" w:line="312" w:lineRule="auto"/>
              <w:ind w:firstLine="709"/>
              <w:jc w:val="both"/>
              <w:rPr>
                <w:rFonts w:ascii="Arial" w:hAnsi="Arial" w:cs="Arial"/>
                <w:color w:val="FF0000"/>
                <w:sz w:val="20"/>
                <w:szCs w:val="20"/>
              </w:rPr>
            </w:pPr>
            <w:r>
              <w:rPr>
                <w:rStyle w:val="Refdecomentrio"/>
              </w:rPr>
              <w:commentReference w:id="4"/>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9E7733" w:rsidRDefault="00573B28" w:rsidP="009E7733">
            <w:pPr>
              <w:widowControl w:val="0"/>
              <w:suppressAutoHyphens/>
              <w:spacing w:before="120" w:afterLines="120" w:after="288" w:line="312" w:lineRule="auto"/>
              <w:rPr>
                <w:rFonts w:ascii="Arial" w:hAnsi="Arial" w:cs="Arial"/>
                <w:b/>
                <w:bCs/>
                <w:color w:val="FF0000"/>
                <w:sz w:val="20"/>
                <w:szCs w:val="20"/>
              </w:rPr>
            </w:pPr>
            <w:r w:rsidRPr="009E7733">
              <w:rPr>
                <w:rFonts w:ascii="Arial" w:hAnsi="Arial" w:cs="Arial"/>
                <w:b/>
                <w:bCs/>
                <w:color w:val="FF0000"/>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9E7733" w:rsidRDefault="00573B28" w:rsidP="009E7733">
            <w:pPr>
              <w:widowControl w:val="0"/>
              <w:suppressAutoHyphens/>
              <w:spacing w:before="120" w:afterLines="120" w:after="288" w:line="312" w:lineRule="auto"/>
              <w:rPr>
                <w:rFonts w:ascii="Arial" w:hAnsi="Arial" w:cs="Arial"/>
                <w:b/>
                <w:bCs/>
                <w:color w:val="FF0000"/>
                <w:sz w:val="20"/>
                <w:szCs w:val="20"/>
              </w:rPr>
            </w:pPr>
            <w:r w:rsidRPr="009E7733">
              <w:rPr>
                <w:rFonts w:ascii="Arial" w:hAnsi="Arial" w:cs="Arial"/>
                <w:b/>
                <w:bCs/>
                <w:color w:val="FF0000"/>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9E7733" w:rsidRDefault="00573B28" w:rsidP="009E7733">
            <w:pPr>
              <w:widowControl w:val="0"/>
              <w:suppressAutoHyphens/>
              <w:spacing w:before="120" w:afterLines="120" w:after="288" w:line="312" w:lineRule="auto"/>
              <w:jc w:val="both"/>
              <w:rPr>
                <w:rFonts w:ascii="Arial" w:hAnsi="Arial" w:cs="Arial"/>
                <w:b/>
                <w:bCs/>
                <w:color w:val="FF0000"/>
                <w:sz w:val="20"/>
                <w:szCs w:val="20"/>
              </w:rPr>
            </w:pPr>
            <w:r w:rsidRPr="009E7733">
              <w:rPr>
                <w:rFonts w:ascii="Arial" w:hAnsi="Arial" w:cs="Arial"/>
                <w:b/>
                <w:bCs/>
                <w:color w:val="FF0000"/>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9E7733" w:rsidRDefault="00573B28" w:rsidP="59CAC803">
            <w:pPr>
              <w:spacing w:before="120" w:afterLines="120" w:after="288" w:line="312" w:lineRule="auto"/>
              <w:ind w:firstLine="709"/>
              <w:jc w:val="both"/>
              <w:rPr>
                <w:rFonts w:ascii="Arial" w:hAnsi="Arial" w:cs="Arial"/>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9E7733" w:rsidRDefault="00573B28" w:rsidP="59CAC803">
            <w:pPr>
              <w:widowControl w:val="0"/>
              <w:suppressAutoHyphens/>
              <w:spacing w:before="120" w:afterLines="120" w:after="288" w:line="312" w:lineRule="auto"/>
              <w:ind w:firstLine="709"/>
              <w:jc w:val="both"/>
              <w:rPr>
                <w:rFonts w:ascii="Arial" w:hAnsi="Arial" w:cs="Arial"/>
                <w:color w:val="FF0000"/>
                <w:sz w:val="20"/>
                <w:szCs w:val="20"/>
              </w:rPr>
            </w:pPr>
          </w:p>
        </w:tc>
      </w:tr>
    </w:tbl>
    <w:p w14:paraId="237D53E1" w14:textId="4E0DF1AC" w:rsidR="00573B28" w:rsidRPr="009E7733" w:rsidRDefault="00573B28" w:rsidP="00F9661F">
      <w:pPr>
        <w:pStyle w:val="Nivel2"/>
      </w:pPr>
      <w:r w:rsidRPr="009E7733">
        <w:t xml:space="preserve">O prazo de </w:t>
      </w:r>
      <w:r w:rsidR="00F9661F" w:rsidRPr="00233D5D">
        <w:t xml:space="preserve">O prazo de vigência da contratação é de </w:t>
      </w:r>
      <w:commentRangeStart w:id="5"/>
      <w:r w:rsidR="00F9661F" w:rsidRPr="004856FB">
        <w:rPr>
          <w:color w:val="FF0000"/>
        </w:rPr>
        <w:t>..............................</w:t>
      </w:r>
      <w:commentRangeEnd w:id="5"/>
      <w:r w:rsidR="00F9661F" w:rsidRPr="004856FB">
        <w:rPr>
          <w:rStyle w:val="Refdecomentrio"/>
          <w:rFonts w:eastAsiaTheme="minorEastAsia" w:cs="Tahoma"/>
          <w:color w:val="FF0000"/>
        </w:rPr>
        <w:commentReference w:id="5"/>
      </w:r>
      <w:r w:rsidR="004856FB" w:rsidRPr="004856FB">
        <w:rPr>
          <w:color w:val="FF0000"/>
        </w:rPr>
        <w:t>,</w:t>
      </w:r>
      <w:r w:rsidR="004856FB">
        <w:t xml:space="preserve"> </w:t>
      </w:r>
      <w:r w:rsidR="00F9661F" w:rsidRPr="00233D5D">
        <w:t>contados da</w:t>
      </w:r>
      <w:r w:rsidR="00F9661F">
        <w:t xml:space="preserve"> data da assinatura do</w:t>
      </w:r>
      <w:r w:rsidR="00FC0E21">
        <w:t xml:space="preserve"> Contrato ou</w:t>
      </w:r>
      <w:r w:rsidR="00F9661F">
        <w:t xml:space="preserve"> Termo de Adesão (ou, </w:t>
      </w:r>
      <w:r w:rsidR="00FC0E21">
        <w:t>na ausência de tais instrumentos</w:t>
      </w:r>
      <w:r w:rsidR="00F9661F">
        <w:t>, da</w:t>
      </w:r>
      <w:r w:rsidR="00F9661F" w:rsidRPr="00233D5D">
        <w:t xml:space="preserve"> emissão da Nota de Empenho</w:t>
      </w:r>
      <w:r w:rsidR="00F9661F">
        <w:t>)</w:t>
      </w:r>
      <w:r w:rsidR="00F9661F" w:rsidRPr="00233D5D">
        <w:t>, na forma do artigo 105 da Lei n° 14.133, de 2021.</w:t>
      </w:r>
    </w:p>
    <w:p w14:paraId="2ED70CD8" w14:textId="723B39E3" w:rsidR="00573B28" w:rsidRPr="009E7733" w:rsidRDefault="00573B28" w:rsidP="009E7733">
      <w:pPr>
        <w:pStyle w:val="Nivel2"/>
      </w:pPr>
      <w:r w:rsidRPr="009E7733">
        <w:t>O contrato</w:t>
      </w:r>
      <w:r w:rsidR="00F9661F">
        <w:t>, termo de adesão</w:t>
      </w:r>
      <w:r w:rsidRPr="009E7733">
        <w:t xml:space="preserve"> </w:t>
      </w:r>
      <w:r w:rsidR="00EC2A77" w:rsidRPr="00F9661F">
        <w:t>ou outro instrumento hábil que o substitua</w:t>
      </w:r>
      <w:r w:rsidR="00EC2A77" w:rsidRPr="009E7733">
        <w:t xml:space="preserve"> </w:t>
      </w:r>
      <w:r w:rsidRPr="009E7733">
        <w:t>oferece maior detalhamento das regras que serão aplicadas em relação à vigência da contratação.</w:t>
      </w:r>
    </w:p>
    <w:p w14:paraId="376D6F99" w14:textId="77777777" w:rsidR="004930E6" w:rsidRPr="007E40DB" w:rsidRDefault="004930E6" w:rsidP="009E7733">
      <w:pPr>
        <w:pStyle w:val="Nivel2"/>
        <w:numPr>
          <w:ilvl w:val="0"/>
          <w:numId w:val="0"/>
        </w:numPr>
      </w:pPr>
    </w:p>
    <w:p w14:paraId="2FF9F655" w14:textId="2627ADD7" w:rsidR="00573B28" w:rsidRPr="007E40DB" w:rsidRDefault="00573B28" w:rsidP="00986E3F">
      <w:pPr>
        <w:pStyle w:val="Nivel01"/>
        <w:numPr>
          <w:ilvl w:val="0"/>
          <w:numId w:val="1"/>
        </w:numPr>
      </w:pPr>
      <w:r>
        <w:t>FUNDAMENTAÇÃO E DESCRIÇÃO DA NECESSIDADE DA CONTRATAÇÃO</w:t>
      </w:r>
    </w:p>
    <w:p w14:paraId="236BF0F7" w14:textId="77777777" w:rsidR="00573B28" w:rsidRPr="007E40DB" w:rsidRDefault="00573B28" w:rsidP="009E7733">
      <w:pPr>
        <w:pStyle w:val="Nivel2"/>
      </w:pPr>
      <w:r>
        <w:t>A Fundamentação da Contratação e de seus quantitativos encontra-se pormenorizada em tópico específico dos Estudos Técnicos Preliminares, apêndice deste Termo de Referência.</w:t>
      </w:r>
    </w:p>
    <w:p w14:paraId="6F02698E" w14:textId="02D9F0DA" w:rsidR="00573B28" w:rsidRPr="007E40DB" w:rsidRDefault="00573B28" w:rsidP="009E7733">
      <w:pPr>
        <w:pStyle w:val="Nivel2"/>
      </w:pPr>
      <w:r w:rsidRPr="59CAC803">
        <w:t xml:space="preserve">O objeto da contratação está previsto no Plano de Contratações Anual </w:t>
      </w:r>
      <w:commentRangeStart w:id="6"/>
      <w:r w:rsidRPr="00FC0E21">
        <w:rPr>
          <w:color w:val="FF0000"/>
        </w:rPr>
        <w:t>[ANO]</w:t>
      </w:r>
      <w:commentRangeEnd w:id="6"/>
      <w:r w:rsidR="00FC0E21">
        <w:rPr>
          <w:rStyle w:val="Refdecomentrio"/>
          <w:rFonts w:ascii="Ecofont_Spranq_eco_Sans" w:eastAsiaTheme="minorEastAsia" w:hAnsi="Ecofont_Spranq_eco_Sans" w:cs="Tahoma"/>
        </w:rPr>
        <w:commentReference w:id="6"/>
      </w:r>
      <w:r w:rsidRPr="59CAC803">
        <w:t>, conforme detalhamento a seguir:</w:t>
      </w:r>
    </w:p>
    <w:p w14:paraId="4A985C4E" w14:textId="28FFD537" w:rsidR="00573B28" w:rsidRPr="007E40DB" w:rsidRDefault="00573B28" w:rsidP="009E7733">
      <w:pPr>
        <w:pStyle w:val="Nivel3"/>
        <w:numPr>
          <w:ilvl w:val="0"/>
          <w:numId w:val="9"/>
        </w:numPr>
      </w:pPr>
      <w:commentRangeStart w:id="7"/>
      <w:r w:rsidRPr="59CAC803">
        <w:t xml:space="preserve">ID PCA no PNCP: </w:t>
      </w:r>
      <w:r w:rsidRPr="00FC0E21">
        <w:rPr>
          <w:color w:val="FF0000"/>
        </w:rPr>
        <w:t>[...]</w:t>
      </w:r>
      <w:r w:rsidR="003F4F17">
        <w:t>;</w:t>
      </w:r>
    </w:p>
    <w:p w14:paraId="5219EF95" w14:textId="79A364E3" w:rsidR="00573B28" w:rsidRPr="007E40DB" w:rsidRDefault="00573B28" w:rsidP="009E7733">
      <w:pPr>
        <w:pStyle w:val="Nivel3"/>
        <w:numPr>
          <w:ilvl w:val="0"/>
          <w:numId w:val="9"/>
        </w:numPr>
      </w:pPr>
      <w:r w:rsidRPr="59CAC803">
        <w:t xml:space="preserve">Data de publicação no PNCP: </w:t>
      </w:r>
      <w:r w:rsidRPr="00FC0E21">
        <w:rPr>
          <w:color w:val="FF0000"/>
        </w:rPr>
        <w:t>[...]</w:t>
      </w:r>
      <w:r w:rsidR="003F4F17">
        <w:t>;</w:t>
      </w:r>
    </w:p>
    <w:p w14:paraId="4808F966" w14:textId="0C62445D" w:rsidR="00573B28" w:rsidRPr="007E40DB" w:rsidRDefault="00573B28" w:rsidP="009E7733">
      <w:pPr>
        <w:pStyle w:val="Nivel3"/>
        <w:numPr>
          <w:ilvl w:val="0"/>
          <w:numId w:val="9"/>
        </w:numPr>
      </w:pPr>
      <w:r w:rsidRPr="59CAC803">
        <w:t xml:space="preserve">Id do item no PCA: </w:t>
      </w:r>
      <w:r w:rsidRPr="00FC0E21">
        <w:rPr>
          <w:color w:val="FF0000"/>
        </w:rPr>
        <w:t>[...]</w:t>
      </w:r>
      <w:r w:rsidR="003F4F17">
        <w:t>;</w:t>
      </w:r>
    </w:p>
    <w:p w14:paraId="1B54A8D4" w14:textId="30E56CD7" w:rsidR="00573B28" w:rsidRPr="007E40DB" w:rsidRDefault="00573B28" w:rsidP="009E7733">
      <w:pPr>
        <w:pStyle w:val="Nivel3"/>
        <w:numPr>
          <w:ilvl w:val="0"/>
          <w:numId w:val="9"/>
        </w:numPr>
      </w:pPr>
      <w:r w:rsidRPr="59CAC803">
        <w:t xml:space="preserve">Classe/Grupo: </w:t>
      </w:r>
      <w:r w:rsidRPr="00FC0E21">
        <w:rPr>
          <w:color w:val="FF0000"/>
        </w:rPr>
        <w:t>[...]</w:t>
      </w:r>
      <w:r w:rsidR="003F4F17">
        <w:t>;</w:t>
      </w:r>
    </w:p>
    <w:p w14:paraId="19DDA0A3" w14:textId="6C8D51C3" w:rsidR="00573B28" w:rsidRPr="007E40DB" w:rsidRDefault="00573B28" w:rsidP="009E7733">
      <w:pPr>
        <w:pStyle w:val="Nivel3"/>
        <w:numPr>
          <w:ilvl w:val="0"/>
          <w:numId w:val="9"/>
        </w:numPr>
      </w:pPr>
      <w:r w:rsidRPr="59CAC803">
        <w:t xml:space="preserve">Identificador da Futura Contratação: </w:t>
      </w:r>
      <w:r w:rsidRPr="00FC0E21">
        <w:rPr>
          <w:color w:val="FF0000"/>
        </w:rPr>
        <w:t>[...]</w:t>
      </w:r>
      <w:r w:rsidR="003F4F17">
        <w:t>.</w:t>
      </w:r>
      <w:commentRangeEnd w:id="7"/>
      <w:r w:rsidR="00FC0E21">
        <w:rPr>
          <w:rStyle w:val="Refdecomentrio"/>
          <w:rFonts w:ascii="Ecofont_Spranq_eco_Sans" w:hAnsi="Ecofont_Spranq_eco_Sans" w:cs="Tahoma"/>
        </w:rPr>
        <w:commentReference w:id="7"/>
      </w:r>
    </w:p>
    <w:p w14:paraId="693E9708" w14:textId="77777777" w:rsidR="004930E6" w:rsidRPr="00D23265" w:rsidRDefault="004930E6" w:rsidP="00025C07">
      <w:pPr>
        <w:pStyle w:val="Nvel2-Red"/>
        <w:numPr>
          <w:ilvl w:val="0"/>
          <w:numId w:val="0"/>
        </w:numPr>
      </w:pPr>
    </w:p>
    <w:p w14:paraId="66685BF6" w14:textId="7BC5F17F" w:rsidR="00573B28" w:rsidRPr="007E40DB" w:rsidRDefault="00573B28" w:rsidP="00986E3F">
      <w:pPr>
        <w:pStyle w:val="Nivel01"/>
        <w:numPr>
          <w:ilvl w:val="0"/>
          <w:numId w:val="1"/>
        </w:numPr>
      </w:pPr>
      <w:r>
        <w:t xml:space="preserve">DESCRIÇÃO DA SOLUÇÃO COMO UM TODO </w:t>
      </w:r>
      <w:r w:rsidRPr="59CAC803">
        <w:t>CONSIDERADO O CICLO DE VIDA DO OBJETO</w:t>
      </w:r>
    </w:p>
    <w:p w14:paraId="4C9CE8E6" w14:textId="52D04929" w:rsidR="00573B28" w:rsidRPr="00FC0E21" w:rsidRDefault="00573B28" w:rsidP="00025C07">
      <w:pPr>
        <w:pStyle w:val="Nvel2-Red"/>
      </w:pPr>
      <w:bookmarkStart w:id="8" w:name="_Ref121236534"/>
      <w:r w:rsidRPr="00FC0E21">
        <w:t>A descrição da solução como um todo encontra-se pormenorizada em tópico específico dos Estudos Técnicos Preliminares, apêndice deste Termo de Referência.</w:t>
      </w:r>
      <w:bookmarkEnd w:id="8"/>
    </w:p>
    <w:p w14:paraId="1B9399D7" w14:textId="77777777" w:rsidR="00D9102A" w:rsidRPr="007E40DB" w:rsidRDefault="00D9102A" w:rsidP="00025C07">
      <w:pPr>
        <w:pStyle w:val="Nvel2-Red"/>
        <w:numPr>
          <w:ilvl w:val="0"/>
          <w:numId w:val="0"/>
        </w:numPr>
        <w:ind w:left="999"/>
      </w:pPr>
    </w:p>
    <w:p w14:paraId="44C42EF3" w14:textId="484FDBC4" w:rsidR="00573B28" w:rsidRPr="007E40DB" w:rsidRDefault="00573B28" w:rsidP="00986E3F">
      <w:pPr>
        <w:pStyle w:val="Nivel01"/>
        <w:numPr>
          <w:ilvl w:val="0"/>
          <w:numId w:val="1"/>
        </w:numPr>
      </w:pPr>
      <w:r>
        <w:t>REQUISITOS DA CONTRATAÇÃO</w:t>
      </w:r>
    </w:p>
    <w:p w14:paraId="102751A2" w14:textId="77777777" w:rsidR="00336B15" w:rsidRPr="00336B15" w:rsidRDefault="00336B15" w:rsidP="00336B15">
      <w:pPr>
        <w:pStyle w:val="Nvel1-SemNum"/>
      </w:pPr>
      <w:bookmarkStart w:id="9" w:name="_Hlk187998360"/>
      <w:r w:rsidRPr="00336B15">
        <w:t>Sustentabilidade:</w:t>
      </w:r>
    </w:p>
    <w:p w14:paraId="6BF7D4C7" w14:textId="296A82DF" w:rsidR="00336B15" w:rsidRDefault="00336B15" w:rsidP="00336B15">
      <w:pPr>
        <w:pStyle w:val="Nivel2"/>
      </w:pPr>
      <w:commentRangeStart w:id="10"/>
      <w:r w:rsidRPr="00336B15">
        <w:t>........................................</w:t>
      </w:r>
      <w:commentRangeEnd w:id="10"/>
      <w:r w:rsidRPr="00336B15">
        <w:commentReference w:id="10"/>
      </w:r>
    </w:p>
    <w:bookmarkEnd w:id="9"/>
    <w:p w14:paraId="2F61C328" w14:textId="61AAAE91" w:rsidR="00573B28" w:rsidRPr="009475E7" w:rsidRDefault="00573B28" w:rsidP="009475E7">
      <w:pPr>
        <w:pStyle w:val="Nvel1-SemNum"/>
      </w:pPr>
      <w:r w:rsidRPr="009475E7">
        <w:t>Da exigência de carta de solidariedade</w:t>
      </w:r>
    </w:p>
    <w:p w14:paraId="54889837" w14:textId="7F5EF67B" w:rsidR="00573B28" w:rsidRPr="007E40DB" w:rsidRDefault="00573B28" w:rsidP="00025C07">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9475E7">
      <w:pPr>
        <w:pStyle w:val="Nvel01-SemNumerao"/>
      </w:pPr>
      <w:r>
        <w:t>Subcontratação</w:t>
      </w:r>
    </w:p>
    <w:p w14:paraId="4A0B11CD" w14:textId="77777777" w:rsidR="00573B28" w:rsidRPr="007E40DB" w:rsidRDefault="00573B28" w:rsidP="00025C07">
      <w:pPr>
        <w:pStyle w:val="Nvel2-Red"/>
      </w:pPr>
      <w:r w:rsidRPr="59CAC803">
        <w:t>Não é admitida a subcontratação do objeto contratual.</w:t>
      </w:r>
    </w:p>
    <w:p w14:paraId="0E00B074" w14:textId="02F4C646" w:rsidR="00573B28" w:rsidRDefault="00573B28" w:rsidP="009475E7">
      <w:pPr>
        <w:pStyle w:val="Nvel01-SemNumerao"/>
      </w:pPr>
      <w:r w:rsidRPr="59CAC803">
        <w:t>Garantia da contratação</w:t>
      </w:r>
    </w:p>
    <w:p w14:paraId="251E4614" w14:textId="1F1E388A" w:rsidR="65F8F35A" w:rsidRDefault="65F8F35A" w:rsidP="00025C07">
      <w:pPr>
        <w:pStyle w:val="Nvel2-Red"/>
      </w:pPr>
      <w:r w:rsidRPr="3E524460">
        <w:t xml:space="preserve">Não haverá exigência da garantia da contratação dos </w:t>
      </w:r>
      <w:hyperlink r:id="rId13" w:anchor="art96">
        <w:r w:rsidRPr="3E524460">
          <w:t>artigos 96 e seguintes da Lei nº 14.133, de 2021</w:t>
        </w:r>
      </w:hyperlink>
      <w:r w:rsidRPr="3E524460">
        <w:t>, pelas razões constantes do Estudo Técnico Preliminar.</w:t>
      </w:r>
    </w:p>
    <w:p w14:paraId="13E77EA3" w14:textId="77777777" w:rsidR="00573B28" w:rsidRPr="009475E7" w:rsidRDefault="00573B28" w:rsidP="009475E7">
      <w:pPr>
        <w:pStyle w:val="Nvel01-SemNumerao"/>
      </w:pPr>
      <w:r w:rsidRPr="009475E7">
        <w:t>Vistoria</w:t>
      </w:r>
    </w:p>
    <w:p w14:paraId="7C0DABF1" w14:textId="5874A352" w:rsidR="299B7E54" w:rsidRDefault="299B7E54" w:rsidP="00025C07">
      <w:pPr>
        <w:pStyle w:val="Nvel2-Red"/>
      </w:pPr>
      <w:r w:rsidRPr="3E524460">
        <w:t>Não há necessidade de realização de avaliação prévia do local de execução dos serviços.</w:t>
      </w:r>
    </w:p>
    <w:p w14:paraId="608C1499" w14:textId="77777777" w:rsidR="00D9102A" w:rsidRDefault="00D9102A" w:rsidP="00DE742E">
      <w:pPr>
        <w:pStyle w:val="Nivel01"/>
      </w:pPr>
    </w:p>
    <w:p w14:paraId="2349DC59" w14:textId="17A31DCE" w:rsidR="00D9102A" w:rsidRDefault="00573B28" w:rsidP="00986E3F">
      <w:pPr>
        <w:pStyle w:val="Nivel01"/>
        <w:numPr>
          <w:ilvl w:val="0"/>
          <w:numId w:val="1"/>
        </w:numPr>
      </w:pPr>
      <w:r>
        <w:t>MODELO DE EXECUÇÃO DO OBJETO</w:t>
      </w:r>
    </w:p>
    <w:p w14:paraId="5B720DBC" w14:textId="0E2457D2" w:rsidR="00573B28" w:rsidRPr="007E40DB" w:rsidRDefault="00573B28" w:rsidP="009475E7">
      <w:pPr>
        <w:pStyle w:val="Nvel01-SemNumerao"/>
      </w:pPr>
      <w:r w:rsidRPr="59CAC803">
        <w:t>Condições de execução</w:t>
      </w:r>
    </w:p>
    <w:p w14:paraId="4185C74E" w14:textId="77777777" w:rsidR="00573B28" w:rsidRPr="007E40DB" w:rsidRDefault="00573B28" w:rsidP="00025C07">
      <w:pPr>
        <w:pStyle w:val="Nvel2-Red"/>
      </w:pPr>
      <w:r w:rsidRPr="59CAC803">
        <w:t>A execução do objeto seguirá a seguinte dinâmica:</w:t>
      </w:r>
    </w:p>
    <w:p w14:paraId="16F81EF2" w14:textId="77777777" w:rsidR="009475E7" w:rsidRPr="00D80C78" w:rsidRDefault="009475E7" w:rsidP="00B733CC">
      <w:pPr>
        <w:pStyle w:val="Nvel3-R"/>
        <w:ind w:left="1134"/>
        <w:rPr>
          <w:i w:val="0"/>
          <w:iCs w:val="0"/>
          <w:color w:val="auto"/>
        </w:rPr>
      </w:pPr>
      <w:r w:rsidRPr="00D80C78">
        <w:rPr>
          <w:i w:val="0"/>
          <w:iCs w:val="0"/>
          <w:color w:val="auto"/>
        </w:rPr>
        <w:t>Início da execução do objeto: a partir da assinatura do Contrato ou</w:t>
      </w:r>
      <w:r>
        <w:rPr>
          <w:i w:val="0"/>
          <w:iCs w:val="0"/>
          <w:color w:val="auto"/>
        </w:rPr>
        <w:t xml:space="preserve"> outro</w:t>
      </w:r>
      <w:r w:rsidRPr="00D80C78">
        <w:rPr>
          <w:i w:val="0"/>
          <w:iCs w:val="0"/>
          <w:color w:val="auto"/>
        </w:rPr>
        <w:t xml:space="preserve"> instrumento hábil. Se não for o caso, o início da execução acontece a partir da emissão da nota de empenho.</w:t>
      </w:r>
    </w:p>
    <w:p w14:paraId="5C2BF094" w14:textId="76366A7E" w:rsidR="00D9102A" w:rsidRPr="009475E7" w:rsidRDefault="009475E7" w:rsidP="00B733CC">
      <w:pPr>
        <w:pStyle w:val="Nvel3-R"/>
        <w:ind w:left="1134"/>
        <w:rPr>
          <w:i w:val="0"/>
          <w:iCs w:val="0"/>
          <w:color w:val="auto"/>
        </w:rPr>
      </w:pPr>
      <w:r w:rsidRPr="00D80C78">
        <w:rPr>
          <w:i w:val="0"/>
          <w:iCs w:val="0"/>
          <w:color w:val="auto"/>
        </w:rPr>
        <w:t xml:space="preserve">A forma da prestação dos serviços está descrita nos Estudos Técnicos Preliminares, na cotação do serviço aprovada pela área demandante e, se for o caso, no </w:t>
      </w:r>
      <w:r w:rsidR="00B733CC">
        <w:rPr>
          <w:i w:val="0"/>
          <w:iCs w:val="0"/>
          <w:color w:val="auto"/>
        </w:rPr>
        <w:t xml:space="preserve">Termo de Adesão, </w:t>
      </w:r>
      <w:r w:rsidRPr="00D80C78">
        <w:rPr>
          <w:i w:val="0"/>
          <w:iCs w:val="0"/>
          <w:color w:val="auto"/>
        </w:rPr>
        <w:t xml:space="preserve">Contrato ou </w:t>
      </w:r>
      <w:r w:rsidR="00B733CC">
        <w:rPr>
          <w:i w:val="0"/>
          <w:iCs w:val="0"/>
          <w:color w:val="auto"/>
        </w:rPr>
        <w:t xml:space="preserve">outro </w:t>
      </w:r>
      <w:r w:rsidRPr="00D80C78">
        <w:rPr>
          <w:i w:val="0"/>
          <w:iCs w:val="0"/>
          <w:color w:val="auto"/>
        </w:rPr>
        <w:t>instrumento hábil.</w:t>
      </w:r>
    </w:p>
    <w:p w14:paraId="398CD0CA" w14:textId="59DF0767" w:rsidR="00573B28" w:rsidRPr="00EC2A77" w:rsidRDefault="00573B28" w:rsidP="009475E7">
      <w:pPr>
        <w:pStyle w:val="Nvel01-SemNumerao"/>
      </w:pPr>
      <w:r w:rsidRPr="00EC2A77">
        <w:t xml:space="preserve">Local </w:t>
      </w:r>
      <w:r w:rsidR="21C50374" w:rsidRPr="00EC2A77">
        <w:t xml:space="preserve">e horário </w:t>
      </w:r>
      <w:r w:rsidRPr="00EC2A77">
        <w:t>da prestação dos serviços</w:t>
      </w:r>
    </w:p>
    <w:p w14:paraId="6A32A63A" w14:textId="20A065ED" w:rsidR="00573B28" w:rsidRPr="00EC2A77" w:rsidRDefault="00573B28" w:rsidP="00025C07">
      <w:pPr>
        <w:pStyle w:val="Nvel2-Red"/>
      </w:pPr>
      <w:r w:rsidRPr="00EC2A77">
        <w:t>Os serviços serão prestados no seguinte endereço</w:t>
      </w:r>
      <w:r w:rsidR="00B733CC">
        <w:t>:</w:t>
      </w:r>
      <w:r w:rsidRPr="00EC2A77">
        <w:t xml:space="preserve"> </w:t>
      </w:r>
      <w:commentRangeStart w:id="11"/>
      <w:r w:rsidRPr="00B733CC">
        <w:rPr>
          <w:color w:val="FF0000"/>
        </w:rPr>
        <w:t>[...]</w:t>
      </w:r>
      <w:commentRangeEnd w:id="11"/>
      <w:r w:rsidR="00B733CC">
        <w:rPr>
          <w:rStyle w:val="Refdecomentrio"/>
          <w:rFonts w:ascii="Ecofont_Spranq_eco_Sans" w:eastAsiaTheme="minorEastAsia" w:hAnsi="Ecofont_Spranq_eco_Sans" w:cs="Tahoma"/>
          <w:iCs w:val="0"/>
        </w:rPr>
        <w:commentReference w:id="11"/>
      </w:r>
    </w:p>
    <w:p w14:paraId="203C8D6B" w14:textId="6D625B7B" w:rsidR="00D9102A" w:rsidRDefault="09D0EE63" w:rsidP="00025C07">
      <w:pPr>
        <w:pStyle w:val="Nvel2-Red"/>
      </w:pPr>
      <w:r w:rsidRPr="00EC2A77">
        <w:t xml:space="preserve">Os serviços serão prestados no seguinte horário: </w:t>
      </w:r>
      <w:commentRangeStart w:id="12"/>
      <w:r w:rsidRPr="00B733CC">
        <w:rPr>
          <w:color w:val="FF0000"/>
        </w:rPr>
        <w:t>[...]</w:t>
      </w:r>
      <w:commentRangeEnd w:id="12"/>
      <w:r w:rsidR="00B733CC">
        <w:rPr>
          <w:rStyle w:val="Refdecomentrio"/>
          <w:rFonts w:ascii="Ecofont_Spranq_eco_Sans" w:eastAsiaTheme="minorEastAsia" w:hAnsi="Ecofont_Spranq_eco_Sans" w:cs="Tahoma"/>
          <w:iCs w:val="0"/>
        </w:rPr>
        <w:commentReference w:id="12"/>
      </w:r>
    </w:p>
    <w:p w14:paraId="1775B9D4" w14:textId="7F9C0A1A" w:rsidR="40AE469D" w:rsidRDefault="40AE469D" w:rsidP="009475E7">
      <w:pPr>
        <w:pStyle w:val="Nvel01-SemNumerao"/>
      </w:pPr>
      <w:r w:rsidRPr="59CAC803">
        <w:t>Rotinas a serem cumpridas</w:t>
      </w:r>
    </w:p>
    <w:p w14:paraId="70AA67D6" w14:textId="1D21274C" w:rsidR="59CAC803" w:rsidRDefault="00B733CC" w:rsidP="00025C07">
      <w:pPr>
        <w:pStyle w:val="Nvel2-Red"/>
      </w:pPr>
      <w:r w:rsidRPr="00B733CC">
        <w:t xml:space="preserve">A execução A execução contratual observará as rotinas eventualmente descritas nos Estudos Técnicos Preliminares, e ofertadas na cotação do serviço aprovada pela área demandante e, se for o caso, descritas </w:t>
      </w:r>
      <w:r>
        <w:t>no Termo de Adesão,</w:t>
      </w:r>
      <w:r w:rsidRPr="00B733CC">
        <w:t xml:space="preserve"> Contrato ou outro instrumento hábil.</w:t>
      </w:r>
    </w:p>
    <w:p w14:paraId="7640C742" w14:textId="47168580" w:rsidR="00573B28" w:rsidRPr="007E40DB" w:rsidRDefault="00573B28" w:rsidP="009475E7">
      <w:pPr>
        <w:pStyle w:val="Nvel01-SemNumerao"/>
        <w:rPr>
          <w:rFonts w:eastAsia="Calibri"/>
        </w:rPr>
      </w:pPr>
      <w:r>
        <w:t xml:space="preserve">Especificação da </w:t>
      </w:r>
      <w:r w:rsidRPr="00690D71">
        <w:t>garantia</w:t>
      </w:r>
      <w:r>
        <w:t xml:space="preserve"> do serviço (</w:t>
      </w:r>
      <w:r w:rsidRPr="00961BC3">
        <w:t>art. 40, §1º, inciso III, da Lei nº 14.133, de 2021</w:t>
      </w:r>
      <w:r>
        <w:t>)</w:t>
      </w:r>
    </w:p>
    <w:p w14:paraId="63912862" w14:textId="2CAEA328" w:rsidR="00961BC3" w:rsidRDefault="00573B28" w:rsidP="00025C07">
      <w:pPr>
        <w:pStyle w:val="Nvel2-Red"/>
      </w:pPr>
      <w:r>
        <w:t xml:space="preserve">O prazo de garantia contratual dos serviços, complementar à garantia legal, será de, no mínimo </w:t>
      </w:r>
      <w:commentRangeStart w:id="13"/>
      <w:r w:rsidR="00B733CC" w:rsidRPr="00B733CC">
        <w:rPr>
          <w:color w:val="FF0000"/>
        </w:rPr>
        <w:t>.......................</w:t>
      </w:r>
      <w:commentRangeEnd w:id="13"/>
      <w:r w:rsidR="00B733CC">
        <w:rPr>
          <w:rStyle w:val="Refdecomentrio"/>
          <w:rFonts w:ascii="Ecofont_Spranq_eco_Sans" w:eastAsiaTheme="minorEastAsia" w:hAnsi="Ecofont_Spranq_eco_Sans" w:cs="Tahoma"/>
          <w:iCs w:val="0"/>
        </w:rPr>
        <w:commentReference w:id="13"/>
      </w:r>
      <w:r>
        <w:t>, contado a partir do primeiro dia útil subsequente à data do recebimento definitivo do objeto.</w:t>
      </w:r>
    </w:p>
    <w:p w14:paraId="1F0402B2" w14:textId="2A7B9F0B" w:rsidR="5C05E47A" w:rsidRDefault="1D00ED72" w:rsidP="009475E7">
      <w:pPr>
        <w:pStyle w:val="Nvel1-SemNum"/>
        <w:rPr>
          <w:i/>
          <w:iCs/>
        </w:rPr>
      </w:pPr>
      <w:r w:rsidRPr="16C22A4B">
        <w:lastRenderedPageBreak/>
        <w:t>Procedimentos de transição e finalização do contrato</w:t>
      </w:r>
    </w:p>
    <w:p w14:paraId="4CEBE5CC" w14:textId="4B74AA62" w:rsidR="1D00ED72" w:rsidRDefault="1D00ED72" w:rsidP="00025C07">
      <w:pPr>
        <w:pStyle w:val="Nvel2-Red"/>
      </w:pPr>
      <w:r w:rsidRPr="16C22A4B">
        <w:t>Não serão necessários procedimentos de transição e finalização do contrato devido às características do objeto.</w:t>
      </w:r>
    </w:p>
    <w:p w14:paraId="55B94944" w14:textId="77777777" w:rsidR="00C41DB4" w:rsidRDefault="00C41DB4" w:rsidP="00025C07">
      <w:pPr>
        <w:pStyle w:val="Nvel2-Red"/>
        <w:numPr>
          <w:ilvl w:val="0"/>
          <w:numId w:val="0"/>
        </w:numPr>
        <w:ind w:left="999"/>
      </w:pPr>
    </w:p>
    <w:p w14:paraId="57495A5B" w14:textId="198F17CE" w:rsidR="00573B28" w:rsidRPr="007E40DB" w:rsidRDefault="00573B28" w:rsidP="00986E3F">
      <w:pPr>
        <w:pStyle w:val="Nivel01"/>
        <w:numPr>
          <w:ilvl w:val="0"/>
          <w:numId w:val="1"/>
        </w:numPr>
      </w:pPr>
      <w:r>
        <w:t>MODELO DE GESTÃO DO CONTRATO</w:t>
      </w:r>
    </w:p>
    <w:p w14:paraId="341C33FE" w14:textId="7ED4CEA0" w:rsidR="00573B28" w:rsidRPr="00EC2A77" w:rsidRDefault="00573B28" w:rsidP="009E7733">
      <w:pPr>
        <w:pStyle w:val="Nivel2"/>
      </w:pPr>
      <w:r w:rsidRPr="00EC2A77">
        <w:t xml:space="preserve">O </w:t>
      </w:r>
      <w:r w:rsidR="00025C07">
        <w:t xml:space="preserve">termo de adesão, </w:t>
      </w:r>
      <w:r w:rsidRPr="00EC2A77">
        <w:t>contrato</w:t>
      </w:r>
      <w:r w:rsidR="00025C07">
        <w:t xml:space="preserve"> ou outro instrumento hábil</w:t>
      </w:r>
      <w:r w:rsidRPr="00EC2A77">
        <w:t xml:space="preserve"> deverá ser executado fielmente pelas partes, de acordo com as cláusulas avençadas e as normas da Lei nº 14.133, de 2021, e cada parte responderá pelas consequências de sua inexecução total ou parcial.</w:t>
      </w:r>
    </w:p>
    <w:p w14:paraId="3903766F" w14:textId="77777777" w:rsidR="00573B28" w:rsidRPr="00EC2A77" w:rsidRDefault="00573B28" w:rsidP="009E7733">
      <w:pPr>
        <w:pStyle w:val="Nivel2"/>
      </w:pPr>
      <w:r w:rsidRPr="00EC2A77">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EC2A77" w:rsidRDefault="00573B28" w:rsidP="009E7733">
      <w:pPr>
        <w:pStyle w:val="Nivel2"/>
      </w:pPr>
      <w:r w:rsidRPr="00EC2A77">
        <w:t>As comunicações entre o órgão ou entidade e a contratada devem ser realizadas por escrito sempre que o ato exigir tal formalidade, admitindo-se o uso de mensagem eletrônica para esse fim.</w:t>
      </w:r>
    </w:p>
    <w:p w14:paraId="2F3523E2" w14:textId="77777777" w:rsidR="00573B28" w:rsidRPr="00EC2A77" w:rsidRDefault="00573B28" w:rsidP="009E7733">
      <w:pPr>
        <w:pStyle w:val="Nivel2"/>
      </w:pPr>
      <w:r w:rsidRPr="00EC2A77">
        <w:t>O órgão ou entidade poderá convocar representante da empresa para adoção de providências que devam ser cumpridas de imediato.</w:t>
      </w:r>
    </w:p>
    <w:p w14:paraId="24AE5791" w14:textId="77777777" w:rsidR="00573B28" w:rsidRPr="00EC2A77" w:rsidRDefault="00573B28" w:rsidP="00025C07">
      <w:pPr>
        <w:pStyle w:val="Nvel2-Red"/>
      </w:pPr>
      <w:r w:rsidRPr="00EC2A77">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75E490B" w14:textId="01476943" w:rsidR="6090A583" w:rsidRPr="00EC2A77" w:rsidRDefault="6090A583" w:rsidP="009475E7">
      <w:pPr>
        <w:pStyle w:val="Nvel01-SemNumerao"/>
      </w:pPr>
      <w:r w:rsidRPr="00EC2A77">
        <w:t>Fiscalização</w:t>
      </w:r>
    </w:p>
    <w:p w14:paraId="4F620D92" w14:textId="27F17590" w:rsidR="00573B28" w:rsidRPr="00EC2A77" w:rsidRDefault="00573B28" w:rsidP="009E7733">
      <w:pPr>
        <w:pStyle w:val="Nivel2"/>
      </w:pPr>
      <w:r w:rsidRPr="00EC2A77">
        <w:t xml:space="preserve">A execução do contrato </w:t>
      </w:r>
      <w:r w:rsidR="00025C07" w:rsidRPr="00025C07">
        <w:t>deverá ser acompanhada e fiscalizada pelo(s) solicitante(s) da aquisição, ou por substituto(a) designado.</w:t>
      </w:r>
    </w:p>
    <w:p w14:paraId="6BF3D77B" w14:textId="77777777" w:rsidR="000202A0" w:rsidRDefault="000202A0" w:rsidP="00DE742E">
      <w:pPr>
        <w:pStyle w:val="Nivel01"/>
      </w:pPr>
    </w:p>
    <w:p w14:paraId="06A0FBE0" w14:textId="1B10EF72" w:rsidR="00573B28" w:rsidRPr="007E40DB" w:rsidRDefault="00573B28" w:rsidP="00986E3F">
      <w:pPr>
        <w:pStyle w:val="Nivel01"/>
        <w:numPr>
          <w:ilvl w:val="0"/>
          <w:numId w:val="1"/>
        </w:numPr>
      </w:pPr>
      <w:r>
        <w:t>CRITÉRIOS DE MEDIÇÃO E PAGAMENTO</w:t>
      </w:r>
    </w:p>
    <w:p w14:paraId="23BC9135" w14:textId="7D9F4596" w:rsidR="00573B28" w:rsidRPr="007E40DB" w:rsidRDefault="00573B28" w:rsidP="009E7733">
      <w:pPr>
        <w:pStyle w:val="Nivel2"/>
        <w:rPr>
          <w:color w:val="000000" w:themeColor="text1"/>
        </w:rPr>
      </w:pPr>
      <w:r w:rsidRPr="21D57103">
        <w:rPr>
          <w:color w:val="000000" w:themeColor="text1"/>
        </w:rPr>
        <w:t xml:space="preserve">A avaliação da execução do objeto utilizará </w:t>
      </w:r>
      <w:r w:rsidRPr="21D57103">
        <w:t xml:space="preserve">o </w:t>
      </w:r>
      <w:r w:rsidRPr="21D57103">
        <w:rPr>
          <w:u w:val="single"/>
        </w:rPr>
        <w:t>disposto neste item.</w:t>
      </w:r>
    </w:p>
    <w:p w14:paraId="141B69A3" w14:textId="77777777" w:rsidR="00573B28" w:rsidRPr="00717D4C" w:rsidRDefault="00573B28" w:rsidP="009E7733">
      <w:pPr>
        <w:pStyle w:val="Nivel3"/>
      </w:pPr>
      <w:r w:rsidRPr="00717D4C">
        <w:t>Será indicada a retenção ou glosa no pagamento, proporcional à irregularidade verificada, sem prejuízo das sanções cabíveis, caso se constate que a Contratada:</w:t>
      </w:r>
    </w:p>
    <w:p w14:paraId="7AB03B59" w14:textId="77777777" w:rsidR="00573B28" w:rsidRPr="007E40DB" w:rsidRDefault="3E4F9A9A" w:rsidP="0047160D">
      <w:pPr>
        <w:pStyle w:val="Nivel4"/>
        <w:ind w:left="1134" w:firstLine="0"/>
      </w:pPr>
      <w:r>
        <w:t>não produzir os resultados acordados,</w:t>
      </w:r>
    </w:p>
    <w:p w14:paraId="55E1BAD2" w14:textId="77777777" w:rsidR="00573B28" w:rsidRPr="007E40DB" w:rsidRDefault="3E4F9A9A" w:rsidP="0047160D">
      <w:pPr>
        <w:pStyle w:val="Nivel4"/>
        <w:ind w:left="1134" w:firstLine="0"/>
      </w:pPr>
      <w:r>
        <w:t>deixar de executar, ou não executar com a qualidade mínima exigida as atividades contratadas; ou</w:t>
      </w:r>
    </w:p>
    <w:p w14:paraId="4FC8DCEF" w14:textId="77777777" w:rsidR="00573B28" w:rsidRPr="007E40DB" w:rsidRDefault="3E4F9A9A" w:rsidP="0047160D">
      <w:pPr>
        <w:pStyle w:val="Nivel4"/>
        <w:ind w:left="1134" w:firstLine="0"/>
      </w:pPr>
      <w:r>
        <w:t>deixar de utilizar materiais e recursos humanos exigidos para a execução do serviço, ou utilizá-los com qualidade ou quantidade inferior à demandada.</w:t>
      </w:r>
    </w:p>
    <w:p w14:paraId="190C9A0F" w14:textId="206F58C3" w:rsidR="0087480D" w:rsidRDefault="00573B28" w:rsidP="009475E7">
      <w:pPr>
        <w:pStyle w:val="Nvel2-Red"/>
      </w:pPr>
      <w:r>
        <w:t xml:space="preserve">A </w:t>
      </w:r>
      <w:r w:rsidR="0047160D" w:rsidRPr="0047160D">
        <w:t>aferição da execução contratual para fins de pagamento considerará, como critério principal, a entrega do serviço de acordo com o previsto na cotação, nos Estudos Técnicos Preliminares e no Contrato ou outro instrumento hábil.</w:t>
      </w:r>
    </w:p>
    <w:p w14:paraId="5235E42E" w14:textId="5BE5C6E8" w:rsidR="00573B28" w:rsidRPr="00717D4C" w:rsidRDefault="00573B28" w:rsidP="009475E7">
      <w:pPr>
        <w:pStyle w:val="Nvel01-SemNumerao"/>
        <w:rPr>
          <w:lang w:eastAsia="en-US"/>
        </w:rPr>
      </w:pPr>
      <w:r w:rsidRPr="00717D4C">
        <w:rPr>
          <w:lang w:eastAsia="en-US"/>
        </w:rPr>
        <w:t>Do recebimento</w:t>
      </w:r>
    </w:p>
    <w:p w14:paraId="147499A1" w14:textId="6C3C97DB" w:rsidR="004F5A39" w:rsidRPr="00717D4C" w:rsidRDefault="3E4F9A9A" w:rsidP="009E7733">
      <w:pPr>
        <w:pStyle w:val="Nivel2"/>
        <w:rPr>
          <w:i/>
          <w:lang w:eastAsia="en-US"/>
        </w:rPr>
      </w:pPr>
      <w:r w:rsidRPr="00717D4C">
        <w:rPr>
          <w:lang w:eastAsia="en-US"/>
        </w:rPr>
        <w:t xml:space="preserve">Os serviços serão recebidos provisoriamente, no prazo de </w:t>
      </w:r>
      <w:r w:rsidR="009F48DC">
        <w:rPr>
          <w:lang w:eastAsia="en-US"/>
        </w:rPr>
        <w:t>5 (cinco)</w:t>
      </w:r>
      <w:r w:rsidRPr="00717D4C">
        <w:rPr>
          <w:lang w:eastAsia="en-US"/>
        </w:rPr>
        <w:t xml:space="preserve"> dias</w:t>
      </w:r>
      <w:r w:rsidR="009F48DC">
        <w:rPr>
          <w:lang w:eastAsia="en-US"/>
        </w:rPr>
        <w:t xml:space="preserve"> úteis</w:t>
      </w:r>
      <w:r w:rsidRPr="00717D4C">
        <w:rPr>
          <w:lang w:eastAsia="en-US"/>
        </w:rPr>
        <w:t xml:space="preserve">, pelos fiscais técnico e administrativo, mediante termos detalhados, quando verificado o cumprimento das exigências de caráter </w:t>
      </w:r>
      <w:r w:rsidRPr="00717D4C">
        <w:rPr>
          <w:lang w:eastAsia="en-US"/>
        </w:rPr>
        <w:lastRenderedPageBreak/>
        <w:t>técnico e administrativo. (</w:t>
      </w:r>
      <w:hyperlink r:id="rId14" w:anchor="art140" w:history="1">
        <w:r w:rsidRPr="00717D4C">
          <w:rPr>
            <w:lang w:eastAsia="en-US"/>
          </w:rPr>
          <w:t>Art. 140, I, a , da Lei nº 14.133</w:t>
        </w:r>
      </w:hyperlink>
      <w:r w:rsidR="7BBA8B00" w:rsidRPr="00717D4C">
        <w:rPr>
          <w:lang w:eastAsia="en-US"/>
        </w:rPr>
        <w:t>, de 2021</w:t>
      </w:r>
      <w:r w:rsidRPr="00717D4C">
        <w:rPr>
          <w:lang w:eastAsia="en-US"/>
        </w:rPr>
        <w:t xml:space="preserve"> e </w:t>
      </w:r>
      <w:hyperlink r:id="rId15" w:anchor="art22">
        <w:proofErr w:type="spellStart"/>
        <w:r w:rsidRPr="00717D4C">
          <w:rPr>
            <w:rStyle w:val="Hyperlink"/>
            <w:color w:val="auto"/>
            <w:lang w:eastAsia="en-US"/>
          </w:rPr>
          <w:t>Arts</w:t>
        </w:r>
        <w:proofErr w:type="spellEnd"/>
        <w:r w:rsidRPr="00717D4C">
          <w:rPr>
            <w:rStyle w:val="Hyperlink"/>
            <w:color w:val="auto"/>
            <w:lang w:eastAsia="en-US"/>
          </w:rPr>
          <w:t>. 22, X e 23, X do Decreto nº 11.246, de 2022</w:t>
        </w:r>
      </w:hyperlink>
      <w:r w:rsidRPr="00717D4C">
        <w:rPr>
          <w:lang w:eastAsia="en-US"/>
        </w:rPr>
        <w:t>).</w:t>
      </w:r>
    </w:p>
    <w:p w14:paraId="597D6AD1" w14:textId="77777777" w:rsidR="009F48DC" w:rsidRDefault="00573B28" w:rsidP="009F48DC">
      <w:pPr>
        <w:pStyle w:val="Nivel2"/>
        <w:rPr>
          <w:i/>
          <w:lang w:eastAsia="en-US"/>
        </w:rPr>
      </w:pPr>
      <w:r w:rsidRPr="00717D4C">
        <w:rPr>
          <w:lang w:eastAsia="en-US"/>
        </w:rPr>
        <w:t xml:space="preserve">O prazo da disposição acima será contado do recebimento de comunicação de cobrança oriunda do </w:t>
      </w:r>
      <w:r w:rsidRPr="009F48DC">
        <w:rPr>
          <w:lang w:eastAsia="en-US"/>
        </w:rPr>
        <w:t>contratado com a comprovação da prestação dos serviços a que se referem a parcela a ser paga.</w:t>
      </w:r>
    </w:p>
    <w:p w14:paraId="6F1BE013" w14:textId="03FE05E3" w:rsidR="00573B28" w:rsidRPr="009F48DC" w:rsidRDefault="00573B28" w:rsidP="009F48DC">
      <w:pPr>
        <w:pStyle w:val="Nivel2"/>
        <w:rPr>
          <w:i/>
          <w:lang w:eastAsia="en-US"/>
        </w:rPr>
      </w:pPr>
      <w:r w:rsidRPr="009F48DC">
        <w:rPr>
          <w:lang w:eastAsia="en-US"/>
        </w:rPr>
        <w:t xml:space="preserve">Os serviços serão recebidos definitivamente no prazo de </w:t>
      </w:r>
      <w:r w:rsidR="009F48DC">
        <w:rPr>
          <w:lang w:eastAsia="en-US"/>
        </w:rPr>
        <w:t>10 (dez)</w:t>
      </w:r>
      <w:r w:rsidRPr="009F48DC">
        <w:rPr>
          <w:lang w:eastAsia="en-US"/>
        </w:rPr>
        <w:t xml:space="preserve"> dias</w:t>
      </w:r>
      <w:r w:rsidR="009F48DC">
        <w:rPr>
          <w:lang w:eastAsia="en-US"/>
        </w:rPr>
        <w:t xml:space="preserve"> úteis</w:t>
      </w:r>
      <w:r w:rsidRPr="009F48DC">
        <w:rPr>
          <w:lang w:eastAsia="en-US"/>
        </w:rPr>
        <w:t>, contados do recebimento</w:t>
      </w:r>
      <w:r w:rsidRPr="21D57103">
        <w:rPr>
          <w:lang w:eastAsia="en-US"/>
        </w:rPr>
        <w:t xml:space="preserve"> provisório, por servidor ou comissão designada pela autoridade competente, após a verificação da qualidade e quantidade do serviço e consequente aceitação </w:t>
      </w:r>
    </w:p>
    <w:p w14:paraId="1B702BFF" w14:textId="03930538" w:rsidR="00573B28" w:rsidRPr="00717D4C" w:rsidRDefault="3E4F9A9A" w:rsidP="009E7733">
      <w:pPr>
        <w:pStyle w:val="Nivel2"/>
        <w:rPr>
          <w:lang w:eastAsia="en-US"/>
        </w:rPr>
      </w:pPr>
      <w:r w:rsidRPr="00717D4C">
        <w:rPr>
          <w:lang w:eastAsia="en-US"/>
        </w:rPr>
        <w:t xml:space="preserve">No caso de controvérsia sobre a execução do objeto, quanto à dimensão, qualidade e quantidade, deverá ser observado o teor do </w:t>
      </w:r>
      <w:hyperlink r:id="rId16" w:anchor="art143">
        <w:r w:rsidRPr="00717D4C">
          <w:rPr>
            <w:rStyle w:val="Hyperlink"/>
            <w:color w:val="auto"/>
            <w:lang w:eastAsia="en-US"/>
          </w:rPr>
          <w:t>art. 143 da Lei nº 14.133, de 2021</w:t>
        </w:r>
      </w:hyperlink>
      <w:r w:rsidRPr="00717D4C">
        <w:rPr>
          <w:lang w:eastAsia="en-US"/>
        </w:rPr>
        <w:t xml:space="preserve">, comunicando-se à empresa para emissão de </w:t>
      </w:r>
      <w:r w:rsidR="009F48DC">
        <w:rPr>
          <w:lang w:eastAsia="en-US"/>
        </w:rPr>
        <w:t>Fatura Comercial</w:t>
      </w:r>
      <w:r w:rsidRPr="00717D4C">
        <w:rPr>
          <w:lang w:eastAsia="en-US"/>
        </w:rPr>
        <w:t xml:space="preserve"> no que </w:t>
      </w:r>
      <w:proofErr w:type="spellStart"/>
      <w:r w:rsidRPr="00717D4C">
        <w:rPr>
          <w:lang w:eastAsia="en-US"/>
        </w:rPr>
        <w:t>pertine</w:t>
      </w:r>
      <w:proofErr w:type="spellEnd"/>
      <w:r w:rsidRPr="00717D4C">
        <w:rPr>
          <w:lang w:eastAsia="en-US"/>
        </w:rPr>
        <w:t xml:space="preserve"> à parcela incontroversa da execução do objeto, para efeito de liquidação e pagamento.</w:t>
      </w:r>
    </w:p>
    <w:p w14:paraId="3954891D" w14:textId="77777777" w:rsidR="00573B28" w:rsidRPr="00717D4C" w:rsidRDefault="00573B28" w:rsidP="009E7733">
      <w:pPr>
        <w:pStyle w:val="Nivel2"/>
        <w:rPr>
          <w:lang w:eastAsia="en-US"/>
        </w:rPr>
      </w:pPr>
      <w:r w:rsidRPr="00717D4C">
        <w:rPr>
          <w:lang w:eastAsia="en-US"/>
        </w:rPr>
        <w:t>Nenhum prazo de recebimento ocorrerá enquanto pendente a solução, pelo contratado, de inconsistências verificadas na execução do objeto ou no instrumento de cobrança.</w:t>
      </w:r>
    </w:p>
    <w:p w14:paraId="7B1CEF34" w14:textId="77777777" w:rsidR="00573B28" w:rsidRPr="00717D4C" w:rsidRDefault="00573B28" w:rsidP="009E7733">
      <w:pPr>
        <w:pStyle w:val="Nivel2"/>
        <w:rPr>
          <w:lang w:eastAsia="en-US"/>
        </w:rPr>
      </w:pPr>
      <w:r w:rsidRPr="00717D4C">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9475E7">
      <w:pPr>
        <w:pStyle w:val="Nvel01-SemNumerao"/>
      </w:pPr>
      <w:r w:rsidRPr="00717D4C">
        <w:t>Liquidação</w:t>
      </w:r>
    </w:p>
    <w:p w14:paraId="1E0D642C" w14:textId="42975256" w:rsidR="00573B28" w:rsidRPr="00717D4C" w:rsidRDefault="6A45F091" w:rsidP="009E7733">
      <w:pPr>
        <w:pStyle w:val="Nivel2"/>
      </w:pPr>
      <w:r w:rsidRPr="00717D4C">
        <w:t xml:space="preserve">Recebida a </w:t>
      </w:r>
      <w:r w:rsidR="0047160D">
        <w:t>Fatura Comercial</w:t>
      </w:r>
      <w:r w:rsidRPr="00717D4C">
        <w:t xml:space="preserve"> ou documento de cobrança equivalente, correrá o prazo de dez dias úteis para fins de liquidação, na forma desta seção, prorrogáveis por igual período, nos termos do </w:t>
      </w:r>
      <w:hyperlink r:id="rId17">
        <w:r w:rsidRPr="00717D4C">
          <w:rPr>
            <w:rStyle w:val="Hyperlink"/>
            <w:color w:val="auto"/>
          </w:rPr>
          <w:t>art. 7º, §2º da Instrução Normativa SEGES/ME nº 77/2022.</w:t>
        </w:r>
      </w:hyperlink>
    </w:p>
    <w:p w14:paraId="5BA5CA3E" w14:textId="6636667A" w:rsidR="00573B28" w:rsidRPr="00717D4C" w:rsidRDefault="00573B28" w:rsidP="009E7733">
      <w:pPr>
        <w:pStyle w:val="Nivel2"/>
      </w:pPr>
      <w:r w:rsidRPr="00717D4C">
        <w:t xml:space="preserve">O prazo de que trata o item anterior será reduzido à metade, mantendo-se a possibilidade de prorrogação, nos casos de contratações decorrentes de despesas cujos valores não ultrapassem o limite de que trata o </w:t>
      </w:r>
      <w:hyperlink r:id="rId18" w:anchor="art75">
        <w:r w:rsidRPr="00717D4C">
          <w:rPr>
            <w:rStyle w:val="Hyperlink"/>
            <w:color w:val="auto"/>
          </w:rPr>
          <w:t>inciso II do art. 75 da Lei nº 14.133, de 2021</w:t>
        </w:r>
      </w:hyperlink>
    </w:p>
    <w:p w14:paraId="024C9ABF" w14:textId="65E21C82" w:rsidR="00573B28" w:rsidRPr="00717D4C" w:rsidRDefault="00573B28" w:rsidP="009E7733">
      <w:pPr>
        <w:pStyle w:val="Nivel2"/>
      </w:pPr>
      <w:r w:rsidRPr="00717D4C">
        <w:t>Para fins de liquidação, o setor competente deve verificar se a Fatura</w:t>
      </w:r>
      <w:r w:rsidR="0047160D">
        <w:t xml:space="preserve"> Comercial</w:t>
      </w:r>
      <w:r w:rsidRPr="00717D4C">
        <w:t xml:space="preserve"> apresentada expressa os elementos necessários e essenciais do documento, tais como:</w:t>
      </w:r>
    </w:p>
    <w:p w14:paraId="4FD94C48" w14:textId="1BFE5A39" w:rsidR="00573B28" w:rsidRPr="007E40DB" w:rsidRDefault="00674488" w:rsidP="009E7733">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9E7733">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9E7733">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9E7733">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9E7733">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9E7733">
      <w:pPr>
        <w:pStyle w:val="Nivel3"/>
        <w:rPr>
          <w:lang w:eastAsia="en-US"/>
        </w:rPr>
      </w:pPr>
      <w:r>
        <w:rPr>
          <w:lang w:eastAsia="en-US"/>
        </w:rPr>
        <w:t xml:space="preserve"> </w:t>
      </w:r>
      <w:r w:rsidR="00573B28">
        <w:rPr>
          <w:lang w:eastAsia="en-US"/>
        </w:rPr>
        <w:t>eventual destaque do valor de retenções tributárias cabíveis.</w:t>
      </w:r>
    </w:p>
    <w:p w14:paraId="6EB7E766" w14:textId="66A05A3A" w:rsidR="00573B28" w:rsidRPr="00717D4C" w:rsidRDefault="00573B28" w:rsidP="009E7733">
      <w:pPr>
        <w:pStyle w:val="Nivel2"/>
      </w:pPr>
      <w:r w:rsidRPr="00717D4C">
        <w:t xml:space="preserve">Havendo erro na apresentação da </w:t>
      </w:r>
      <w:r w:rsidR="0047160D">
        <w:t>Fatura Comercial</w:t>
      </w:r>
      <w:r w:rsidRPr="00717D4C">
        <w:t>, ou circunstância que impeça a liquidação da despesa, esta ficará sobrestada até que o contratado providencie as medidas saneadoras, reiniciando-se o prazo após a comprovação da regularização da situação, sem ônus à contratante;</w:t>
      </w:r>
    </w:p>
    <w:p w14:paraId="7C08635A" w14:textId="31F6FDAD" w:rsidR="00573B28" w:rsidRPr="00717D4C" w:rsidRDefault="3E4F9A9A" w:rsidP="009475E7">
      <w:pPr>
        <w:pStyle w:val="Nvel01-SemNumerao"/>
      </w:pPr>
      <w:r w:rsidRPr="00717D4C">
        <w:t>Prazo de pagamento</w:t>
      </w:r>
    </w:p>
    <w:p w14:paraId="68D86A9B" w14:textId="290C1FEB" w:rsidR="00573B28" w:rsidRPr="00717D4C" w:rsidRDefault="00573B28" w:rsidP="009E7733">
      <w:pPr>
        <w:pStyle w:val="Nivel2"/>
      </w:pPr>
      <w:r w:rsidRPr="00717D4C">
        <w:t>O pagamento será efetuado no prazo máximo de até dez dias úteis, contados da finalização da liquidação da despesa, conforme seção anterior, nos termos da Instrução Normativa SEGES/ME nº 77, de 2022.</w:t>
      </w:r>
    </w:p>
    <w:p w14:paraId="20D4BFD8" w14:textId="77777777" w:rsidR="00573B28" w:rsidRPr="00717D4C" w:rsidRDefault="00573B28" w:rsidP="009475E7">
      <w:pPr>
        <w:pStyle w:val="Nvel01-SemNumerao"/>
      </w:pPr>
      <w:r w:rsidRPr="00717D4C">
        <w:t>Forma de pagamento</w:t>
      </w:r>
    </w:p>
    <w:p w14:paraId="1CD075EC" w14:textId="77777777" w:rsidR="00573B28" w:rsidRPr="00717D4C" w:rsidRDefault="00573B28" w:rsidP="00025C07">
      <w:pPr>
        <w:pStyle w:val="Nvel2-Red"/>
      </w:pPr>
      <w:r w:rsidRPr="00717D4C">
        <w:t>O pagamento será realizado através de ordem bancária, para crédito em banco, agência e conta corrente indicados pelo contratado.</w:t>
      </w:r>
    </w:p>
    <w:p w14:paraId="0448AEE9" w14:textId="77777777" w:rsidR="00573B28" w:rsidRPr="00717D4C" w:rsidRDefault="00573B28" w:rsidP="00025C07">
      <w:pPr>
        <w:pStyle w:val="Nvel2-Red"/>
      </w:pPr>
      <w:r w:rsidRPr="00717D4C">
        <w:t>Será considerada data do pagamento o dia em que constar como emitida a ordem bancária para pagamento.</w:t>
      </w:r>
    </w:p>
    <w:p w14:paraId="38E2474D" w14:textId="77777777" w:rsidR="002C5308" w:rsidRPr="00717D4C" w:rsidRDefault="00573B28" w:rsidP="009E7733">
      <w:pPr>
        <w:pStyle w:val="Nivel2"/>
        <w:rPr>
          <w:lang w:eastAsia="en-US"/>
        </w:rPr>
      </w:pPr>
      <w:r w:rsidRPr="00717D4C">
        <w:rPr>
          <w:lang w:eastAsia="en-US"/>
        </w:rPr>
        <w:lastRenderedPageBreak/>
        <w:t>Quando do pagamento, será efetuada a retenção tributária prevista na legislação aplicável.</w:t>
      </w:r>
    </w:p>
    <w:p w14:paraId="30006C7D" w14:textId="50299C77" w:rsidR="002513F3" w:rsidRDefault="00573B28" w:rsidP="00DE742E">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0E62FD19" w14:textId="77777777" w:rsidR="0047160D" w:rsidRDefault="0047160D" w:rsidP="0047160D">
      <w:pPr>
        <w:pStyle w:val="Nivel3"/>
        <w:numPr>
          <w:ilvl w:val="0"/>
          <w:numId w:val="0"/>
        </w:numPr>
        <w:ind w:left="567"/>
        <w:rPr>
          <w:lang w:eastAsia="en-US"/>
        </w:rPr>
      </w:pPr>
    </w:p>
    <w:bookmarkEnd w:id="0"/>
    <w:bookmarkEnd w:id="1"/>
    <w:p w14:paraId="7BFFC195" w14:textId="77777777" w:rsidR="00530131" w:rsidRPr="0065600A" w:rsidRDefault="00530131" w:rsidP="00530131">
      <w:pPr>
        <w:pStyle w:val="Nivel01"/>
        <w:numPr>
          <w:ilvl w:val="0"/>
          <w:numId w:val="1"/>
        </w:numPr>
        <w:rPr>
          <w:rFonts w:eastAsia="Calibri"/>
        </w:rPr>
      </w:pPr>
      <w:r w:rsidRPr="0065600A">
        <w:t>FORMA E CRITÉRIOS DE SELEÇÃO E REGIME DE EXECUÇÃO</w:t>
      </w:r>
    </w:p>
    <w:p w14:paraId="1DB26F29" w14:textId="77777777" w:rsidR="00530131" w:rsidRPr="00233D5D" w:rsidRDefault="00530131" w:rsidP="00530131">
      <w:pPr>
        <w:pStyle w:val="Nvel01-SemNumerao"/>
        <w:rPr>
          <w:rFonts w:eastAsiaTheme="minorEastAsia"/>
        </w:rPr>
      </w:pPr>
      <w:r w:rsidRPr="00233D5D">
        <w:t>Forma de seleção e critério de julgamento da proposta</w:t>
      </w:r>
    </w:p>
    <w:p w14:paraId="615F3F73" w14:textId="77777777" w:rsidR="00530131" w:rsidRPr="007C1033" w:rsidRDefault="00530131" w:rsidP="00530131">
      <w:pPr>
        <w:pStyle w:val="Nivel2"/>
        <w:spacing w:line="276" w:lineRule="auto"/>
        <w:ind w:left="567"/>
        <w:rPr>
          <w:rFonts w:eastAsia="MS Mincho" w:cs="Tahoma"/>
          <w:sz w:val="24"/>
          <w:szCs w:val="24"/>
        </w:rPr>
      </w:pPr>
      <w:r w:rsidRPr="00233D5D">
        <w:rPr>
          <w:rStyle w:val="normaltextrun"/>
        </w:rPr>
        <w:t xml:space="preserve">O </w:t>
      </w:r>
      <w:r>
        <w:t>contratado</w:t>
      </w:r>
      <w:r w:rsidRPr="0E822F79">
        <w:t xml:space="preserve"> será selecionado por meio da realização de procedimento de </w:t>
      </w:r>
      <w:commentRangeStart w:id="14"/>
      <w:proofErr w:type="spellStart"/>
      <w:r>
        <w:t>xxxxxxx</w:t>
      </w:r>
      <w:commentRangeEnd w:id="14"/>
      <w:proofErr w:type="spellEnd"/>
      <w:r>
        <w:rPr>
          <w:rStyle w:val="Refdecomentrio"/>
          <w:rFonts w:ascii="Ecofont_Spranq_eco_Sans" w:eastAsiaTheme="minorEastAsia" w:hAnsi="Ecofont_Spranq_eco_Sans" w:cs="Tahoma"/>
        </w:rPr>
        <w:commentReference w:id="14"/>
      </w:r>
      <w:r w:rsidRPr="0E822F79">
        <w:t xml:space="preserve"> de licitação, com fundamento na hipótese do </w:t>
      </w:r>
      <w:r w:rsidRPr="00934F8C">
        <w:rPr>
          <w:color w:val="FF0000"/>
        </w:rPr>
        <w:t xml:space="preserve">art. </w:t>
      </w:r>
      <w:commentRangeStart w:id="15"/>
      <w:r w:rsidRPr="00934F8C">
        <w:rPr>
          <w:color w:val="FF0000"/>
        </w:rPr>
        <w:t>XX</w:t>
      </w:r>
      <w:commentRangeEnd w:id="15"/>
      <w:r w:rsidRPr="00934F8C">
        <w:rPr>
          <w:rStyle w:val="Refdecomentrio"/>
          <w:rFonts w:ascii="Ecofont_Spranq_eco_Sans" w:eastAsiaTheme="minorEastAsia" w:hAnsi="Ecofont_Spranq_eco_Sans" w:cs="Tahoma"/>
          <w:color w:val="FF0000"/>
        </w:rPr>
        <w:commentReference w:id="15"/>
      </w:r>
      <w:r w:rsidRPr="00934F8C">
        <w:rPr>
          <w:color w:val="FF0000"/>
        </w:rPr>
        <w:t xml:space="preserve">, inciso </w:t>
      </w:r>
      <w:commentRangeStart w:id="16"/>
      <w:r w:rsidRPr="00934F8C">
        <w:rPr>
          <w:color w:val="FF0000"/>
        </w:rPr>
        <w:t>.........</w:t>
      </w:r>
      <w:commentRangeEnd w:id="16"/>
      <w:r w:rsidRPr="00934F8C">
        <w:rPr>
          <w:rStyle w:val="Refdecomentrio"/>
          <w:rFonts w:ascii="Ecofont_Spranq_eco_Sans" w:eastAsiaTheme="minorEastAsia" w:hAnsi="Ecofont_Spranq_eco_Sans" w:cs="Tahoma"/>
          <w:color w:val="FF0000"/>
        </w:rPr>
        <w:commentReference w:id="16"/>
      </w:r>
      <w:r w:rsidRPr="00934F8C">
        <w:rPr>
          <w:color w:val="FF0000"/>
        </w:rPr>
        <w:t xml:space="preserve">, </w:t>
      </w:r>
      <w:r w:rsidRPr="0E822F79">
        <w:t xml:space="preserve">da Lei nº 14.133/2021. </w:t>
      </w:r>
    </w:p>
    <w:p w14:paraId="1E120A87" w14:textId="77777777" w:rsidR="00530131" w:rsidRPr="00233D5D" w:rsidRDefault="00530131" w:rsidP="00530131">
      <w:pPr>
        <w:pStyle w:val="Nvel01-SemNumerao"/>
        <w:rPr>
          <w:rFonts w:eastAsia="MS Mincho"/>
          <w:color w:val="000000" w:themeColor="text1"/>
        </w:rPr>
      </w:pPr>
      <w:r w:rsidRPr="00233D5D">
        <w:t>Regime de execução</w:t>
      </w:r>
    </w:p>
    <w:p w14:paraId="352A982A" w14:textId="77777777" w:rsidR="00530131" w:rsidRPr="00233D5D" w:rsidRDefault="00530131" w:rsidP="00530131">
      <w:pPr>
        <w:pStyle w:val="Nivel2"/>
        <w:spacing w:line="276" w:lineRule="auto"/>
        <w:ind w:left="567"/>
        <w:rPr>
          <w:rFonts w:eastAsia="MS Mincho"/>
        </w:rPr>
      </w:pPr>
      <w:r w:rsidRPr="00233D5D">
        <w:t xml:space="preserve">O regime de execução do contrato será </w:t>
      </w:r>
      <w:r>
        <w:t>a empreitada por preço global</w:t>
      </w:r>
      <w:r w:rsidRPr="00233D5D">
        <w:t>.</w:t>
      </w:r>
    </w:p>
    <w:p w14:paraId="3E1C42CC" w14:textId="77777777" w:rsidR="00530131" w:rsidRPr="00233D5D" w:rsidRDefault="00530131" w:rsidP="00530131">
      <w:pPr>
        <w:pStyle w:val="Nivel01"/>
      </w:pPr>
    </w:p>
    <w:p w14:paraId="5D3B6725" w14:textId="77777777" w:rsidR="00530131" w:rsidRPr="00822A40" w:rsidRDefault="00530131" w:rsidP="00530131">
      <w:pPr>
        <w:pStyle w:val="Nivel01"/>
        <w:numPr>
          <w:ilvl w:val="0"/>
          <w:numId w:val="1"/>
        </w:numPr>
        <w:ind w:left="0" w:firstLine="0"/>
      </w:pPr>
      <w:r w:rsidRPr="00822A40">
        <w:t>ESTIMATIVAS DO VALOR DA CONTRATAÇÃO</w:t>
      </w:r>
    </w:p>
    <w:p w14:paraId="4AF0EAE1" w14:textId="77777777" w:rsidR="00530131" w:rsidRPr="00530131" w:rsidRDefault="00530131" w:rsidP="00530131">
      <w:pPr>
        <w:pStyle w:val="Nvel2-Red"/>
        <w:rPr>
          <w:b/>
          <w:bCs/>
          <w:i/>
          <w:iCs w:val="0"/>
        </w:rPr>
      </w:pPr>
      <w:r w:rsidRPr="00822A40">
        <w:rPr>
          <w:iCs w:val="0"/>
        </w:rPr>
        <w:t xml:space="preserve">O custo estimado total da contratação é de </w:t>
      </w:r>
      <w:commentRangeStart w:id="17"/>
      <w:r w:rsidRPr="00530131">
        <w:rPr>
          <w:iCs w:val="0"/>
          <w:color w:val="FF0000"/>
        </w:rPr>
        <w:t>R$... (por extenso)</w:t>
      </w:r>
      <w:commentRangeEnd w:id="17"/>
      <w:r w:rsidRPr="00530131">
        <w:rPr>
          <w:rStyle w:val="Refdecomentrio"/>
          <w:rFonts w:ascii="Ecofont_Spranq_eco_Sans" w:eastAsiaTheme="minorEastAsia" w:hAnsi="Ecofont_Spranq_eco_Sans" w:cs="Tahoma"/>
          <w:iCs w:val="0"/>
          <w:color w:val="FF0000"/>
        </w:rPr>
        <w:commentReference w:id="17"/>
      </w:r>
      <w:r w:rsidRPr="00822A40">
        <w:rPr>
          <w:iCs w:val="0"/>
        </w:rPr>
        <w:t xml:space="preserve">, conforme </w:t>
      </w:r>
      <w:r>
        <w:rPr>
          <w:iCs w:val="0"/>
        </w:rPr>
        <w:t>estimativa de despesas constante nos autos do processo administrativo</w:t>
      </w:r>
      <w:r w:rsidRPr="00822A40">
        <w:rPr>
          <w:iCs w:val="0"/>
        </w:rPr>
        <w:t>.</w:t>
      </w:r>
    </w:p>
    <w:p w14:paraId="47463602" w14:textId="77777777" w:rsidR="00530131" w:rsidRPr="00822A40" w:rsidRDefault="00530131" w:rsidP="00530131">
      <w:pPr>
        <w:pStyle w:val="Nvel2-Red"/>
        <w:numPr>
          <w:ilvl w:val="0"/>
          <w:numId w:val="0"/>
        </w:numPr>
        <w:rPr>
          <w:b/>
          <w:bCs/>
          <w:i/>
          <w:iCs w:val="0"/>
        </w:rPr>
      </w:pPr>
    </w:p>
    <w:p w14:paraId="176F9DEC" w14:textId="77777777" w:rsidR="00530131" w:rsidRPr="0020168A" w:rsidRDefault="00530131" w:rsidP="00530131">
      <w:pPr>
        <w:pStyle w:val="Nivel01"/>
        <w:numPr>
          <w:ilvl w:val="0"/>
          <w:numId w:val="1"/>
        </w:numPr>
        <w:ind w:left="0" w:firstLine="0"/>
      </w:pPr>
      <w:r>
        <w:t>ADEQUAÇÃO ORÇAMENTÁRIA</w:t>
      </w:r>
    </w:p>
    <w:p w14:paraId="300A1497" w14:textId="77777777" w:rsidR="00530131" w:rsidRDefault="00530131" w:rsidP="00530131">
      <w:pPr>
        <w:pStyle w:val="Nivel2"/>
        <w:spacing w:line="276" w:lineRule="auto"/>
      </w:pPr>
      <w:r>
        <w:t>As despesas decorrentes da presente contratação correrão à conta de recursos específicos consignados no Orçamento Geral da União.</w:t>
      </w:r>
    </w:p>
    <w:p w14:paraId="0DC4C4FE" w14:textId="77777777" w:rsidR="00530131" w:rsidRPr="0020168A" w:rsidRDefault="00530131" w:rsidP="00530131">
      <w:pPr>
        <w:pStyle w:val="Nivel2"/>
        <w:numPr>
          <w:ilvl w:val="0"/>
          <w:numId w:val="0"/>
        </w:numPr>
      </w:pPr>
    </w:p>
    <w:p w14:paraId="50C5F979" w14:textId="77777777" w:rsidR="00530131" w:rsidRPr="0020168A" w:rsidRDefault="00530131" w:rsidP="00530131">
      <w:pPr>
        <w:pStyle w:val="Nivel2"/>
        <w:numPr>
          <w:ilvl w:val="0"/>
          <w:numId w:val="0"/>
        </w:numPr>
      </w:pPr>
    </w:p>
    <w:p w14:paraId="56006F72" w14:textId="77777777" w:rsidR="00530131" w:rsidRPr="00934F8C" w:rsidRDefault="00530131" w:rsidP="00530131">
      <w:pPr>
        <w:pStyle w:val="Nivel2"/>
        <w:numPr>
          <w:ilvl w:val="0"/>
          <w:numId w:val="0"/>
        </w:numPr>
        <w:rPr>
          <w:color w:val="FF0000"/>
        </w:rPr>
      </w:pPr>
      <w:commentRangeStart w:id="18"/>
      <w:r w:rsidRPr="00934F8C">
        <w:rPr>
          <w:color w:val="FF0000"/>
        </w:rPr>
        <w:t>[Local], [dia] de [mês] de [ano].</w:t>
      </w:r>
      <w:commentRangeEnd w:id="18"/>
      <w:r w:rsidRPr="00934F8C">
        <w:rPr>
          <w:rStyle w:val="Refdecomentrio"/>
          <w:rFonts w:ascii="Ecofont_Spranq_eco_Sans" w:eastAsiaTheme="minorEastAsia" w:hAnsi="Ecofont_Spranq_eco_Sans" w:cs="Tahoma"/>
          <w:color w:val="FF0000"/>
        </w:rPr>
        <w:commentReference w:id="18"/>
      </w:r>
    </w:p>
    <w:p w14:paraId="69C0561B" w14:textId="77777777" w:rsidR="00530131" w:rsidRPr="00934F8C" w:rsidRDefault="00530131" w:rsidP="00530131">
      <w:pPr>
        <w:pStyle w:val="Nivel2"/>
        <w:numPr>
          <w:ilvl w:val="0"/>
          <w:numId w:val="0"/>
        </w:numPr>
        <w:rPr>
          <w:color w:val="FF0000"/>
        </w:rPr>
      </w:pPr>
    </w:p>
    <w:p w14:paraId="12B44704" w14:textId="77777777" w:rsidR="00530131" w:rsidRPr="00934F8C" w:rsidRDefault="00530131" w:rsidP="00530131">
      <w:pPr>
        <w:spacing w:before="120" w:afterLines="120" w:after="288" w:line="312" w:lineRule="auto"/>
        <w:ind w:left="357"/>
        <w:jc w:val="center"/>
        <w:rPr>
          <w:rFonts w:ascii="Arial" w:eastAsia="Arial" w:hAnsi="Arial" w:cs="Arial"/>
          <w:color w:val="FF0000"/>
          <w:sz w:val="20"/>
          <w:szCs w:val="20"/>
        </w:rPr>
      </w:pPr>
      <w:commentRangeStart w:id="19"/>
      <w:r w:rsidRPr="00934F8C">
        <w:rPr>
          <w:rFonts w:ascii="Arial" w:eastAsia="Arial" w:hAnsi="Arial" w:cs="Arial"/>
          <w:color w:val="FF0000"/>
          <w:sz w:val="20"/>
          <w:szCs w:val="20"/>
        </w:rPr>
        <w:t>__________________________________</w:t>
      </w:r>
    </w:p>
    <w:p w14:paraId="29152BF0" w14:textId="77777777" w:rsidR="00530131" w:rsidRPr="00934F8C" w:rsidRDefault="00530131" w:rsidP="00530131">
      <w:pPr>
        <w:spacing w:before="120" w:afterLines="120" w:after="288" w:line="312" w:lineRule="auto"/>
        <w:ind w:left="360"/>
        <w:jc w:val="center"/>
        <w:rPr>
          <w:rFonts w:ascii="Arial" w:hAnsi="Arial" w:cs="Arial"/>
          <w:color w:val="FF0000"/>
          <w:sz w:val="20"/>
          <w:szCs w:val="20"/>
        </w:rPr>
      </w:pPr>
      <w:r w:rsidRPr="00934F8C">
        <w:rPr>
          <w:rFonts w:ascii="Arial" w:eastAsia="Arial" w:hAnsi="Arial" w:cs="Arial"/>
          <w:color w:val="FF0000"/>
          <w:sz w:val="20"/>
          <w:szCs w:val="20"/>
        </w:rPr>
        <w:t>Identificação e assinatura do servidor (ou equipe) responsável</w:t>
      </w:r>
      <w:commentRangeEnd w:id="19"/>
      <w:r w:rsidRPr="00934F8C">
        <w:rPr>
          <w:rStyle w:val="Refdecomentrio"/>
          <w:color w:val="FF0000"/>
        </w:rPr>
        <w:commentReference w:id="19"/>
      </w:r>
    </w:p>
    <w:p w14:paraId="3731B952" w14:textId="1381F77A" w:rsidR="00573B28" w:rsidRPr="007E40DB" w:rsidRDefault="00573B28" w:rsidP="00530131">
      <w:pPr>
        <w:pStyle w:val="Nivel01"/>
        <w:ind w:left="360"/>
        <w:rPr>
          <w:rFonts w:eastAsia="Arial"/>
        </w:rPr>
      </w:pPr>
    </w:p>
    <w:sectPr w:rsidR="00573B28" w:rsidRPr="007E40DB" w:rsidSect="00272763">
      <w:headerReference w:type="default" r:id="rId19"/>
      <w:footerReference w:type="default" r:id="rId20"/>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or" w:initials="A">
    <w:p w14:paraId="01866E6A" w14:textId="77777777" w:rsidR="00D44B0D" w:rsidRDefault="00D44B0D" w:rsidP="00D44B0D">
      <w:pPr>
        <w:pStyle w:val="Textodecomentrio"/>
      </w:pPr>
      <w:r>
        <w:rPr>
          <w:rStyle w:val="Refdecomentrio"/>
        </w:rPr>
        <w:annotationRef/>
      </w:r>
      <w:r>
        <w:t>Informar o número do processo administrativo.</w:t>
      </w:r>
    </w:p>
  </w:comment>
  <w:comment w:id="3" w:author="Autor" w:initials="A">
    <w:p w14:paraId="55B32D64" w14:textId="77777777" w:rsidR="009E7733" w:rsidRDefault="009E7733" w:rsidP="009E7733">
      <w:pPr>
        <w:pStyle w:val="Textodecomentrio"/>
      </w:pPr>
      <w:r>
        <w:rPr>
          <w:rStyle w:val="Refdecomentrio"/>
        </w:rPr>
        <w:annotationRef/>
      </w:r>
      <w:r>
        <w:t>Preencher com o objeto da contratação.</w:t>
      </w:r>
    </w:p>
  </w:comment>
  <w:comment w:id="4" w:author="Autor" w:initials="A">
    <w:p w14:paraId="36446B6A" w14:textId="77777777" w:rsidR="009E7733" w:rsidRDefault="009E7733" w:rsidP="009E7733">
      <w:pPr>
        <w:pStyle w:val="Textodecomentrio"/>
      </w:pPr>
      <w:r>
        <w:rPr>
          <w:rStyle w:val="Refdecomentrio"/>
        </w:rPr>
        <w:annotationRef/>
      </w:r>
      <w:r>
        <w:t>Preencher os campos conforme solicitado. Nos campos "valor unitário" e "valor total", o valor deve estar em reais, conforme estimativa da Divisão de Importação.</w:t>
      </w:r>
    </w:p>
    <w:p w14:paraId="5D058B02" w14:textId="77777777" w:rsidR="009E7733" w:rsidRDefault="009E7733" w:rsidP="009E7733">
      <w:pPr>
        <w:pStyle w:val="Textodecomentrio"/>
      </w:pPr>
      <w:r>
        <w:t>Caso haja vários itens, o critério para rateio do valor estimado em reais entre os itens é a divisão proporcional entre eles ("regra de três").</w:t>
      </w:r>
    </w:p>
  </w:comment>
  <w:comment w:id="5" w:author="Autor" w:initials="A">
    <w:p w14:paraId="1847A918" w14:textId="77777777" w:rsidR="00F9661F" w:rsidRDefault="00F9661F" w:rsidP="00F9661F">
      <w:pPr>
        <w:pStyle w:val="Textodecomentrio"/>
      </w:pPr>
      <w:r>
        <w:rPr>
          <w:rStyle w:val="Refdecomentrio"/>
        </w:rPr>
        <w:annotationRef/>
      </w:r>
      <w:r>
        <w:t>Inserir o prazo da contratação, conforme cotação ou fatura comercial.</w:t>
      </w:r>
    </w:p>
  </w:comment>
  <w:comment w:id="6" w:author="Autor" w:initials="A">
    <w:p w14:paraId="45BF6CBD" w14:textId="77777777" w:rsidR="00FC0E21" w:rsidRDefault="00FC0E21" w:rsidP="00FC0E21">
      <w:pPr>
        <w:pStyle w:val="Textodecomentrio"/>
      </w:pPr>
      <w:r>
        <w:rPr>
          <w:rStyle w:val="Refdecomentrio"/>
        </w:rPr>
        <w:annotationRef/>
      </w:r>
      <w:r>
        <w:t>Inserir o ano do PAC ao qual contratação está vinculada.</w:t>
      </w:r>
    </w:p>
  </w:comment>
  <w:comment w:id="7" w:author="Autor" w:initials="A">
    <w:p w14:paraId="7DF98527" w14:textId="77777777" w:rsidR="00FC0E21" w:rsidRDefault="00FC0E21" w:rsidP="00FC0E21">
      <w:pPr>
        <w:pStyle w:val="Textodecomentrio"/>
      </w:pPr>
      <w:r>
        <w:rPr>
          <w:rStyle w:val="Refdecomentrio"/>
        </w:rPr>
        <w:annotationRef/>
      </w:r>
      <w:r>
        <w:t>Preencher com as informações solicitadas.</w:t>
      </w:r>
    </w:p>
  </w:comment>
  <w:comment w:id="10" w:author="Autor" w:initials="A">
    <w:p w14:paraId="1CAB4C86" w14:textId="77777777" w:rsidR="00336B15" w:rsidRDefault="00336B15" w:rsidP="00336B15">
      <w:pPr>
        <w:pStyle w:val="Textodecomentrio"/>
      </w:pPr>
      <w:r>
        <w:rPr>
          <w:rStyle w:val="Refdecomentrio"/>
        </w:rPr>
        <w:annotationRef/>
      </w:r>
      <w:r>
        <w:t>Devem ser informados os demais critérios de sustentabilidade eventualmente adotados para a escolha do objeto, não só ambiental, mas social, cultural ou econômica.</w:t>
      </w:r>
    </w:p>
    <w:p w14:paraId="72A35F22" w14:textId="77777777" w:rsidR="00336B15" w:rsidRDefault="00336B15" w:rsidP="00336B15">
      <w:pPr>
        <w:pStyle w:val="Textodecomentrio"/>
      </w:pPr>
    </w:p>
    <w:p w14:paraId="00858CDF" w14:textId="77777777" w:rsidR="00336B15" w:rsidRDefault="00336B15" w:rsidP="00336B15">
      <w:pPr>
        <w:pStyle w:val="Textodecomentrio"/>
      </w:pPr>
      <w:r>
        <w:t>Caso não se vislumbre nenhum possível impacto ambiental ou critério de sustentabilidade, deve ser tecnicamente justificado. Caso o item seja a única opção para atender à demanda, portanto não sendo passível a adoção de tais critérios, deixar claro. Tal exigência se aplica à crescente demanda dos órgãos de controle por adoção de critérios de sustentabilidade nas aquisições e contratações públicas.</w:t>
      </w:r>
    </w:p>
  </w:comment>
  <w:comment w:id="11" w:author="Autor" w:initials="A">
    <w:p w14:paraId="715C7052" w14:textId="77777777" w:rsidR="00B733CC" w:rsidRDefault="00B733CC" w:rsidP="00B733CC">
      <w:pPr>
        <w:pStyle w:val="Textodecomentrio"/>
      </w:pPr>
      <w:r>
        <w:rPr>
          <w:rStyle w:val="Refdecomentrio"/>
        </w:rPr>
        <w:annotationRef/>
      </w:r>
      <w:r>
        <w:t>Inserir o Campus onde serão prestados os serviços. Caso sejam prestados nos dois campi, inserir os dois endereços.</w:t>
      </w:r>
    </w:p>
  </w:comment>
  <w:comment w:id="12" w:author="Autor" w:initials="A">
    <w:p w14:paraId="5A526038" w14:textId="77777777" w:rsidR="00B733CC" w:rsidRDefault="00B733CC" w:rsidP="00B733CC">
      <w:pPr>
        <w:pStyle w:val="Textodecomentrio"/>
      </w:pPr>
      <w:r>
        <w:rPr>
          <w:rStyle w:val="Refdecomentrio"/>
        </w:rPr>
        <w:annotationRef/>
      </w:r>
      <w:r>
        <w:t>Se houver horário, indicar. Caso o horário de prestação de serviço seja indefinido, inserir menção "ininterruptamente, durante a vigência da contratação".</w:t>
      </w:r>
    </w:p>
  </w:comment>
  <w:comment w:id="13" w:author="Autor" w:initials="A">
    <w:p w14:paraId="42B5F419" w14:textId="77777777" w:rsidR="00B733CC" w:rsidRDefault="00B733CC" w:rsidP="00B733CC">
      <w:pPr>
        <w:pStyle w:val="Textodecomentrio"/>
      </w:pPr>
      <w:r>
        <w:rPr>
          <w:rStyle w:val="Refdecomentrio"/>
        </w:rPr>
        <w:annotationRef/>
      </w:r>
      <w:r>
        <w:t>A área demandante deverá determinar um prazo razoável, de acordo com o tipo do objeto a ser contratado.</w:t>
      </w:r>
    </w:p>
  </w:comment>
  <w:comment w:id="14" w:author="Autor" w:initials="A">
    <w:p w14:paraId="2C43549B" w14:textId="77777777" w:rsidR="00530131" w:rsidRDefault="00530131" w:rsidP="00530131">
      <w:pPr>
        <w:pStyle w:val="Textodecomentrio"/>
      </w:pPr>
      <w:r>
        <w:rPr>
          <w:rStyle w:val="Refdecomentrio"/>
        </w:rPr>
        <w:annotationRef/>
      </w:r>
      <w:r>
        <w:t>Preencher com "dispensa" ou "inexigibilidade", conforme o caso.</w:t>
      </w:r>
    </w:p>
  </w:comment>
  <w:comment w:id="15" w:author="Autor" w:initials="A">
    <w:p w14:paraId="2E117D8D" w14:textId="77777777" w:rsidR="00530131" w:rsidRDefault="00530131" w:rsidP="00530131">
      <w:pPr>
        <w:pStyle w:val="Textodecomentrio"/>
      </w:pPr>
      <w:r>
        <w:rPr>
          <w:rStyle w:val="Refdecomentrio"/>
        </w:rPr>
        <w:annotationRef/>
      </w:r>
      <w:r>
        <w:t>Se inexigibilidade, preencher com "74".</w:t>
      </w:r>
    </w:p>
    <w:p w14:paraId="700A4962" w14:textId="77777777" w:rsidR="00530131" w:rsidRDefault="00530131" w:rsidP="00530131">
      <w:pPr>
        <w:pStyle w:val="Textodecomentrio"/>
      </w:pPr>
      <w:r>
        <w:t>Se dispensa, preencher com "75".</w:t>
      </w:r>
    </w:p>
  </w:comment>
  <w:comment w:id="16" w:author="Autor" w:initials="A">
    <w:p w14:paraId="55AE3986" w14:textId="77777777" w:rsidR="00530131" w:rsidRDefault="00530131" w:rsidP="00530131">
      <w:pPr>
        <w:pStyle w:val="Textodecomentrio"/>
      </w:pPr>
      <w:r>
        <w:rPr>
          <w:rStyle w:val="Refdecomentrio"/>
        </w:rPr>
        <w:annotationRef/>
      </w:r>
      <w:r>
        <w:t>Dispensa:</w:t>
      </w:r>
    </w:p>
    <w:p w14:paraId="17E1AC83" w14:textId="77777777" w:rsidR="00530131" w:rsidRDefault="00530131" w:rsidP="00530131">
      <w:pPr>
        <w:pStyle w:val="Textodecomentrio"/>
      </w:pPr>
      <w:r>
        <w:t>Se destinado à pesquisa científica, preencher com "inciso IV, alínea 'c'".</w:t>
      </w:r>
    </w:p>
    <w:p w14:paraId="47A3E778" w14:textId="77777777" w:rsidR="00530131" w:rsidRDefault="00530131" w:rsidP="00530131">
      <w:pPr>
        <w:pStyle w:val="Textodecomentrio"/>
      </w:pPr>
      <w:r>
        <w:t>Caso seja outras possibilidades, verificar com a Divisão de Importação.</w:t>
      </w:r>
    </w:p>
    <w:p w14:paraId="75F3C42D" w14:textId="77777777" w:rsidR="00530131" w:rsidRDefault="00530131" w:rsidP="00530131">
      <w:pPr>
        <w:pStyle w:val="Textodecomentrio"/>
      </w:pPr>
    </w:p>
    <w:p w14:paraId="23B9ED88" w14:textId="77777777" w:rsidR="00530131" w:rsidRDefault="00530131" w:rsidP="00530131">
      <w:pPr>
        <w:pStyle w:val="Textodecomentrio"/>
      </w:pPr>
      <w:r>
        <w:t>Inexigibilidade:</w:t>
      </w:r>
    </w:p>
    <w:p w14:paraId="2EDA4590" w14:textId="77777777" w:rsidR="00530131" w:rsidRDefault="00530131" w:rsidP="00530131">
      <w:pPr>
        <w:pStyle w:val="Textodecomentrio"/>
      </w:pPr>
      <w:r>
        <w:t>Se tiver declaração de exclusividade, preencher com "inciso I".</w:t>
      </w:r>
    </w:p>
    <w:p w14:paraId="06AB5FE9" w14:textId="77777777" w:rsidR="00530131" w:rsidRDefault="00530131" w:rsidP="00530131">
      <w:pPr>
        <w:pStyle w:val="Textodecomentrio"/>
      </w:pPr>
      <w:r>
        <w:t>Se for a contratação de um evento de treinamento/aperfeiçoamento de pessoal, preencher com “inciso III, alínea ‘f’”.</w:t>
      </w:r>
    </w:p>
    <w:p w14:paraId="778B22C4" w14:textId="77777777" w:rsidR="00530131" w:rsidRDefault="00530131" w:rsidP="00530131">
      <w:pPr>
        <w:pStyle w:val="Textodecomentrio"/>
      </w:pPr>
      <w:r>
        <w:t>Se não tiver (outras formas de inviabilidade de competição), tirar a menção 'inciso' e substituir por 'Caput'.</w:t>
      </w:r>
    </w:p>
    <w:p w14:paraId="2FC1B117" w14:textId="77777777" w:rsidR="00530131" w:rsidRDefault="00530131" w:rsidP="00530131">
      <w:pPr>
        <w:pStyle w:val="Textodecomentrio"/>
      </w:pPr>
    </w:p>
    <w:p w14:paraId="34B38ACF" w14:textId="77777777" w:rsidR="00530131" w:rsidRDefault="00530131" w:rsidP="00530131">
      <w:pPr>
        <w:pStyle w:val="Textodecomentrio"/>
      </w:pPr>
      <w:r>
        <w:t>Em caso de dúvidas, contatar a Divisão de Importação.</w:t>
      </w:r>
    </w:p>
  </w:comment>
  <w:comment w:id="17" w:author="Autor" w:initials="A">
    <w:p w14:paraId="66E0FDAA" w14:textId="77777777" w:rsidR="00530131" w:rsidRDefault="00530131" w:rsidP="00530131">
      <w:pPr>
        <w:pStyle w:val="Textodecomentrio"/>
      </w:pPr>
      <w:r>
        <w:rPr>
          <w:rStyle w:val="Refdecomentrio"/>
        </w:rPr>
        <w:annotationRef/>
      </w:r>
      <w:r>
        <w:t>Informar o valor em reais, numeral e por extenso, disposto na estimativa de despesas.</w:t>
      </w:r>
    </w:p>
  </w:comment>
  <w:comment w:id="18" w:author="Autor" w:initials="A">
    <w:p w14:paraId="6070541F" w14:textId="77777777" w:rsidR="00530131" w:rsidRDefault="00530131" w:rsidP="00530131">
      <w:pPr>
        <w:pStyle w:val="Textodecomentrio"/>
      </w:pPr>
      <w:r>
        <w:rPr>
          <w:rStyle w:val="Refdecomentrio"/>
        </w:rPr>
        <w:annotationRef/>
      </w:r>
      <w:r>
        <w:t>Inserir o município e data (dia, mês e ano).</w:t>
      </w:r>
    </w:p>
  </w:comment>
  <w:comment w:id="19" w:author="Autor" w:initials="A">
    <w:p w14:paraId="505822A5" w14:textId="77777777" w:rsidR="00530131" w:rsidRDefault="00530131" w:rsidP="00530131">
      <w:pPr>
        <w:pStyle w:val="Textodecomentrio"/>
      </w:pPr>
      <w:r>
        <w:rPr>
          <w:rStyle w:val="Refdecomentrio"/>
        </w:rPr>
        <w:annotationRef/>
      </w:r>
      <w:r>
        <w:t>Inserir o nome e função do responsável pela elaboração, e nome e cargo do responsável pela aprovação conforme Portaria UFABC nº. 326/2011.</w:t>
      </w:r>
    </w:p>
    <w:p w14:paraId="6035F7AB" w14:textId="77777777" w:rsidR="00530131" w:rsidRDefault="00530131" w:rsidP="00530131">
      <w:pPr>
        <w:pStyle w:val="Textodecomentrio"/>
      </w:pPr>
      <w:r>
        <w:t>Na ocasião da inclusão do TR no processo, deverá ser assinado por todos os indicados neste espaço.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866E6A" w15:done="0"/>
  <w15:commentEx w15:paraId="55B32D64" w15:done="0"/>
  <w15:commentEx w15:paraId="5D058B02" w15:done="0"/>
  <w15:commentEx w15:paraId="1847A918" w15:done="0"/>
  <w15:commentEx w15:paraId="45BF6CBD" w15:done="0"/>
  <w15:commentEx w15:paraId="7DF98527" w15:done="0"/>
  <w15:commentEx w15:paraId="00858CDF" w15:done="0"/>
  <w15:commentEx w15:paraId="715C7052" w15:done="0"/>
  <w15:commentEx w15:paraId="5A526038" w15:done="0"/>
  <w15:commentEx w15:paraId="42B5F419" w15:done="0"/>
  <w15:commentEx w15:paraId="2C43549B" w15:done="0"/>
  <w15:commentEx w15:paraId="700A4962" w15:done="0"/>
  <w15:commentEx w15:paraId="34B38ACF" w15:done="0"/>
  <w15:commentEx w15:paraId="66E0FDAA" w15:done="0"/>
  <w15:commentEx w15:paraId="6070541F" w15:done="0"/>
  <w15:commentEx w15:paraId="6035F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866E6A" w16cid:durableId="763BB8DC"/>
  <w16cid:commentId w16cid:paraId="55B32D64" w16cid:durableId="4953FB27"/>
  <w16cid:commentId w16cid:paraId="5D058B02" w16cid:durableId="675A32B0"/>
  <w16cid:commentId w16cid:paraId="1847A918" w16cid:durableId="0CA89F2D"/>
  <w16cid:commentId w16cid:paraId="45BF6CBD" w16cid:durableId="05B37925"/>
  <w16cid:commentId w16cid:paraId="7DF98527" w16cid:durableId="4B33A727"/>
  <w16cid:commentId w16cid:paraId="00858CDF" w16cid:durableId="4E2FB10A"/>
  <w16cid:commentId w16cid:paraId="715C7052" w16cid:durableId="7A1E7916"/>
  <w16cid:commentId w16cid:paraId="5A526038" w16cid:durableId="26E25219"/>
  <w16cid:commentId w16cid:paraId="42B5F419" w16cid:durableId="030A12C3"/>
  <w16cid:commentId w16cid:paraId="2C43549B" w16cid:durableId="17A39250"/>
  <w16cid:commentId w16cid:paraId="700A4962" w16cid:durableId="50859FDF"/>
  <w16cid:commentId w16cid:paraId="34B38ACF" w16cid:durableId="1B93318C"/>
  <w16cid:commentId w16cid:paraId="66E0FDAA" w16cid:durableId="15200D32"/>
  <w16cid:commentId w16cid:paraId="6070541F" w16cid:durableId="0D1101FA"/>
  <w16cid:commentId w16cid:paraId="6035F7AB" w16cid:durableId="41B0B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0C72" w14:textId="77777777" w:rsidR="007B5719" w:rsidRDefault="007B5719">
      <w:r>
        <w:separator/>
      </w:r>
    </w:p>
  </w:endnote>
  <w:endnote w:type="continuationSeparator" w:id="0">
    <w:p w14:paraId="3C7CAA05" w14:textId="77777777" w:rsidR="007B5719" w:rsidRDefault="007B5719">
      <w:r>
        <w:continuationSeparator/>
      </w:r>
    </w:p>
  </w:endnote>
  <w:endnote w:type="continuationNotice" w:id="1">
    <w:p w14:paraId="4DFCD28F" w14:textId="77777777" w:rsidR="007B5719" w:rsidRDefault="007B5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641B0475" w:rsidR="00DE742E" w:rsidRPr="007E40DB" w:rsidRDefault="00DE742E"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065815F9" w:rsidR="00DE742E" w:rsidRPr="007E40DB" w:rsidRDefault="00DE742E" w:rsidP="00E162B5">
        <w:pPr>
          <w:pStyle w:val="Rodap"/>
          <w:rPr>
            <w:rFonts w:ascii="Arial" w:hAnsi="Arial" w:cs="Arial"/>
            <w:sz w:val="14"/>
            <w:szCs w:val="14"/>
          </w:rPr>
        </w:pPr>
        <w:r w:rsidRPr="007E40DB">
          <w:rPr>
            <w:rFonts w:ascii="Arial" w:hAnsi="Arial" w:cs="Arial"/>
            <w:sz w:val="14"/>
            <w:szCs w:val="14"/>
          </w:rPr>
          <w:t xml:space="preserve">Atualização: </w:t>
        </w:r>
        <w:proofErr w:type="gramStart"/>
        <w:r w:rsidR="00127FA8">
          <w:rPr>
            <w:rFonts w:ascii="Arial" w:hAnsi="Arial" w:cs="Arial"/>
            <w:sz w:val="14"/>
            <w:szCs w:val="14"/>
          </w:rPr>
          <w:t>Dezembro</w:t>
        </w:r>
        <w:proofErr w:type="gramEnd"/>
        <w:r w:rsidR="00127FA8">
          <w:rPr>
            <w:rFonts w:ascii="Arial" w:hAnsi="Arial" w:cs="Arial"/>
            <w:sz w:val="14"/>
            <w:szCs w:val="14"/>
          </w:rPr>
          <w:t>/</w:t>
        </w:r>
        <w:r w:rsidR="00A30AE2">
          <w:rPr>
            <w:rFonts w:ascii="Arial" w:hAnsi="Arial" w:cs="Arial"/>
            <w:sz w:val="14"/>
            <w:szCs w:val="14"/>
          </w:rPr>
          <w:t>2023</w:t>
        </w:r>
      </w:p>
      <w:p w14:paraId="7231549D" w14:textId="3FAC0E6E" w:rsidR="00DE742E" w:rsidRPr="007E40DB" w:rsidRDefault="00DE742E"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 </w:t>
        </w:r>
        <w:r w:rsidR="00C753BD" w:rsidRPr="009475E7">
          <w:rPr>
            <w:rFonts w:ascii="Arial" w:hAnsi="Arial" w:cs="Arial"/>
            <w:sz w:val="14"/>
            <w:szCs w:val="14"/>
          </w:rPr>
          <w:t>Contratação Direta</w:t>
        </w:r>
        <w:r w:rsidRPr="007E40DB">
          <w:rPr>
            <w:rFonts w:ascii="Arial" w:hAnsi="Arial" w:cs="Arial"/>
            <w:sz w:val="14"/>
            <w:szCs w:val="14"/>
          </w:rPr>
          <w:tab/>
        </w:r>
        <w:r w:rsidRPr="007E40DB">
          <w:rPr>
            <w:rFonts w:ascii="Arial" w:hAnsi="Arial" w:cs="Arial"/>
            <w:sz w:val="14"/>
            <w:szCs w:val="14"/>
          </w:rPr>
          <w:tab/>
        </w:r>
      </w:p>
      <w:p w14:paraId="2220F664" w14:textId="77777777" w:rsidR="00DE742E" w:rsidRPr="007E40DB" w:rsidRDefault="00DE742E"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4BEF586D" w:rsidR="00DE742E" w:rsidRPr="007E40DB" w:rsidRDefault="00DE742E" w:rsidP="00EF4A41">
        <w:pPr>
          <w:pStyle w:val="Rodap"/>
          <w:rPr>
            <w:rFonts w:ascii="Arial" w:hAnsi="Arial" w:cs="Arial"/>
            <w:sz w:val="12"/>
            <w:szCs w:val="12"/>
          </w:rPr>
        </w:pPr>
        <w:r w:rsidRPr="007E40DB">
          <w:rPr>
            <w:rFonts w:ascii="Arial" w:hAnsi="Arial" w:cs="Arial"/>
            <w:sz w:val="14"/>
            <w:szCs w:val="14"/>
          </w:rPr>
          <w:t>Identidade visual pela Secretaria de Gestã</w:t>
        </w:r>
        <w:r w:rsidR="009659C4">
          <w:rPr>
            <w:rFonts w:ascii="Arial" w:hAnsi="Arial" w:cs="Arial"/>
            <w:sz w:val="14"/>
            <w:szCs w:val="14"/>
          </w:rPr>
          <w:t xml:space="preserve">o </w:t>
        </w:r>
      </w:p>
    </w:sdtContent>
  </w:sdt>
  <w:p w14:paraId="7E6308F2" w14:textId="73E1414E" w:rsidR="00DE742E" w:rsidRPr="00842420" w:rsidRDefault="00DE742E"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FCA3" w14:textId="77777777" w:rsidR="007B5719" w:rsidRDefault="007B5719">
      <w:r>
        <w:separator/>
      </w:r>
    </w:p>
  </w:footnote>
  <w:footnote w:type="continuationSeparator" w:id="0">
    <w:p w14:paraId="1C9C2A21" w14:textId="77777777" w:rsidR="007B5719" w:rsidRDefault="007B5719">
      <w:r>
        <w:continuationSeparator/>
      </w:r>
    </w:p>
  </w:footnote>
  <w:footnote w:type="continuationNotice" w:id="1">
    <w:p w14:paraId="2A61C6D7" w14:textId="77777777" w:rsidR="007B5719" w:rsidRDefault="007B5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88D" w14:textId="4CE455C3" w:rsidR="00DE742E" w:rsidRPr="00EF6B9A" w:rsidRDefault="00DE742E" w:rsidP="00CC7D21">
    <w:pPr>
      <w:pStyle w:val="Cabealho"/>
      <w:jc w:val="right"/>
      <w:rPr>
        <w:rFonts w:ascii="Rawline" w:hAnsi="Rawline"/>
        <w:sz w:val="20"/>
        <w:szCs w:val="20"/>
      </w:rPr>
    </w:pPr>
    <w:r w:rsidRPr="00EF6B9A">
      <w:rPr>
        <w:rFonts w:ascii="Rawline" w:hAnsi="Rawline"/>
        <w:sz w:val="20"/>
        <w:szCs w:val="20"/>
      </w:rPr>
      <w:t xml:space="preserve">TERMO DE REFERÊNCIA – SERVIÇOS SEM DEDICAÇÃO EXCLUSIVA DE MÃO-DE-OBRA </w:t>
    </w:r>
    <w:r w:rsidR="00FE0D50">
      <w:rPr>
        <w:rFonts w:ascii="Rawline" w:hAnsi="Rawline"/>
        <w:sz w:val="20"/>
        <w:szCs w:val="20"/>
      </w:rPr>
      <w:t>–</w:t>
    </w:r>
    <w:r w:rsidRPr="00EF6B9A">
      <w:rPr>
        <w:rFonts w:ascii="Rawline" w:hAnsi="Rawline"/>
        <w:sz w:val="20"/>
        <w:szCs w:val="20"/>
      </w:rPr>
      <w:t xml:space="preserve"> </w:t>
    </w:r>
    <w:r w:rsidR="00FE0D50" w:rsidRPr="00D44B0D">
      <w:rPr>
        <w:rFonts w:ascii="Rawline" w:hAnsi="Rawline"/>
        <w:sz w:val="20"/>
        <w:szCs w:val="20"/>
      </w:rPr>
      <w:t>CONTRATAÇÃO DIRETA</w:t>
    </w:r>
  </w:p>
  <w:p w14:paraId="1DED6A95" w14:textId="77777777" w:rsidR="00DE742E" w:rsidRDefault="00DE742E"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D33AFF62"/>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837426607">
    <w:abstractNumId w:val="1"/>
  </w:num>
  <w:num w:numId="2" w16cid:durableId="1089620832">
    <w:abstractNumId w:val="0"/>
  </w:num>
  <w:num w:numId="3" w16cid:durableId="1055659765">
    <w:abstractNumId w:val="8"/>
  </w:num>
  <w:num w:numId="4" w16cid:durableId="1519586398">
    <w:abstractNumId w:val="9"/>
  </w:num>
  <w:num w:numId="5" w16cid:durableId="1918442445">
    <w:abstractNumId w:val="4"/>
  </w:num>
  <w:num w:numId="6" w16cid:durableId="1183669696">
    <w:abstractNumId w:val="2"/>
  </w:num>
  <w:num w:numId="7" w16cid:durableId="1478108965">
    <w:abstractNumId w:val="6"/>
  </w:num>
  <w:num w:numId="8" w16cid:durableId="1639148964">
    <w:abstractNumId w:val="7"/>
  </w:num>
  <w:num w:numId="9" w16cid:durableId="1889100844">
    <w:abstractNumId w:val="5"/>
  </w:num>
  <w:num w:numId="10" w16cid:durableId="560599850">
    <w:abstractNumId w:val="10"/>
  </w:num>
  <w:num w:numId="11" w16cid:durableId="735711388">
    <w:abstractNumId w:val="1"/>
  </w:num>
  <w:num w:numId="12" w16cid:durableId="1335066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260C"/>
    <w:rsid w:val="0002289A"/>
    <w:rsid w:val="000229B1"/>
    <w:rsid w:val="00022BA7"/>
    <w:rsid w:val="0002306D"/>
    <w:rsid w:val="000237A8"/>
    <w:rsid w:val="00023CDD"/>
    <w:rsid w:val="000242C8"/>
    <w:rsid w:val="0002548B"/>
    <w:rsid w:val="00025B38"/>
    <w:rsid w:val="00025C07"/>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86E"/>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E34"/>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4E2B"/>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9CB"/>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A3D"/>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B15"/>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60D"/>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E90"/>
    <w:rsid w:val="00482163"/>
    <w:rsid w:val="00482AA9"/>
    <w:rsid w:val="004830F4"/>
    <w:rsid w:val="004834FC"/>
    <w:rsid w:val="00483554"/>
    <w:rsid w:val="0048396A"/>
    <w:rsid w:val="00483B15"/>
    <w:rsid w:val="00483FB9"/>
    <w:rsid w:val="004845C8"/>
    <w:rsid w:val="004849BE"/>
    <w:rsid w:val="00484CF0"/>
    <w:rsid w:val="004856FB"/>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131"/>
    <w:rsid w:val="00530AE8"/>
    <w:rsid w:val="0053119E"/>
    <w:rsid w:val="0053132E"/>
    <w:rsid w:val="00531425"/>
    <w:rsid w:val="00532126"/>
    <w:rsid w:val="00532993"/>
    <w:rsid w:val="00532A04"/>
    <w:rsid w:val="005335D2"/>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A57"/>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048"/>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27"/>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0D"/>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5E7"/>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BC3"/>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3F"/>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733"/>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8DC"/>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576FE"/>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3CC"/>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1DB4"/>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0F6A"/>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492"/>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BC7"/>
    <w:rsid w:val="00D34138"/>
    <w:rsid w:val="00D341F3"/>
    <w:rsid w:val="00D34548"/>
    <w:rsid w:val="00D34914"/>
    <w:rsid w:val="00D36606"/>
    <w:rsid w:val="00D36816"/>
    <w:rsid w:val="00D36CD7"/>
    <w:rsid w:val="00D36ED9"/>
    <w:rsid w:val="00D37A37"/>
    <w:rsid w:val="00D4013E"/>
    <w:rsid w:val="00D4101D"/>
    <w:rsid w:val="00D4128C"/>
    <w:rsid w:val="00D42AFB"/>
    <w:rsid w:val="00D43511"/>
    <w:rsid w:val="00D4404B"/>
    <w:rsid w:val="00D4411B"/>
    <w:rsid w:val="00D44ABA"/>
    <w:rsid w:val="00D44B0D"/>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77B"/>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77"/>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61F"/>
    <w:rsid w:val="00F96B57"/>
    <w:rsid w:val="00F97CE1"/>
    <w:rsid w:val="00FA0966"/>
    <w:rsid w:val="00FA0EA9"/>
    <w:rsid w:val="00FA1419"/>
    <w:rsid w:val="00FA1755"/>
    <w:rsid w:val="00FA18F2"/>
    <w:rsid w:val="00FA208B"/>
    <w:rsid w:val="00FA249E"/>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0E21"/>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E742E"/>
    <w:p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E742E"/>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9E7733"/>
    <w:pPr>
      <w:numPr>
        <w:ilvl w:val="1"/>
        <w:numId w:val="1"/>
      </w:numPr>
      <w:spacing w:before="120" w:after="120"/>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9E7733"/>
    <w:pPr>
      <w:numPr>
        <w:ilvl w:val="2"/>
        <w:numId w:val="1"/>
      </w:numPr>
      <w:spacing w:before="120" w:after="120" w:line="276" w:lineRule="auto"/>
      <w:ind w:left="567" w:firstLine="0"/>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9E7733"/>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025C07"/>
    <w:pPr>
      <w:spacing w:line="276" w:lineRule="auto"/>
    </w:pPr>
    <w:rPr>
      <w:iCs/>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025C07"/>
    <w:rPr>
      <w:rFonts w:ascii="Arial" w:eastAsia="Arial" w:hAnsi="Arial" w:cs="Arial"/>
      <w:iCs/>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9E7733"/>
    <w:rPr>
      <w:rFonts w:ascii="Arial" w:hAnsi="Arial" w:cs="Arial"/>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9475E7"/>
    <w:pPr>
      <w:outlineLvl w:val="1"/>
    </w:p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475E7"/>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9475E7"/>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9475E7"/>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0467369">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5208941">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gov.br/compras/pt-br/acesso-a-informacao/legislacao/instrucoes-normativas/instrucao-normativa-seges-me-no-77-de-4-de-novembro-de-2022"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planalto.gov.br/ccivil_03/_ato2019-2022/2022/decreto/D11246.htm"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5099eeed-182b-4607-ad39-2b3e131c9b2e"/>
  </ds:schemaRefs>
</ds:datastoreItem>
</file>

<file path=customXml/itemProps2.xml><?xml version="1.0" encoding="utf-8"?>
<ds:datastoreItem xmlns:ds="http://schemas.openxmlformats.org/officeDocument/2006/customXml" ds:itemID="{20DBC2BF-421A-46A3-BD53-64E990E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BA95A-C5EB-44E5-BF82-474821B28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2024-02-26T13:11:00Z</dcterms:created>
  <dcterms:modified xsi:type="dcterms:W3CDTF">2025-01-17T12:30:00Z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